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E3119">
      <w:pPr>
        <w:pStyle w:val="7"/>
        <w:tabs>
          <w:tab w:val="left" w:pos="555"/>
          <w:tab w:val="left" w:pos="840"/>
          <w:tab w:val="left" w:pos="1140"/>
          <w:tab w:val="left" w:pos="1395"/>
          <w:tab w:val="left" w:pos="1650"/>
          <w:tab w:val="left" w:pos="1965"/>
          <w:tab w:val="left" w:pos="2220"/>
          <w:tab w:val="left" w:leader="underscore" w:pos="7336"/>
        </w:tabs>
        <w:jc w:val="center"/>
        <w:rPr>
          <w:rFonts w:hint="default" w:ascii="Arial" w:hAnsi="Arial" w:eastAsia="Times New Roman" w:cs="Arial"/>
          <w:b/>
          <w:bCs/>
          <w:lang w:val="pt-BR"/>
        </w:rPr>
      </w:pPr>
      <w:r>
        <w:rPr>
          <w:rFonts w:ascii="Arial" w:hAnsi="Arial" w:eastAsia="Times New Roman" w:cs="Arial"/>
          <w:b/>
          <w:bCs/>
        </w:rPr>
        <w:t>SOLICITAÇÃO DE DEMANDA – SD Nº 0</w:t>
      </w:r>
      <w:r>
        <w:rPr>
          <w:rFonts w:hint="default" w:ascii="Arial" w:hAnsi="Arial" w:eastAsia="Times New Roman" w:cs="Arial"/>
          <w:b/>
          <w:bCs/>
          <w:lang w:val="pt-BR"/>
        </w:rPr>
        <w:t>5</w:t>
      </w:r>
      <w:r>
        <w:rPr>
          <w:rFonts w:ascii="Arial" w:hAnsi="Arial" w:eastAsia="Times New Roman" w:cs="Arial"/>
          <w:b/>
          <w:bCs/>
        </w:rPr>
        <w:t>/202</w:t>
      </w:r>
      <w:r>
        <w:rPr>
          <w:rFonts w:hint="default" w:ascii="Arial" w:hAnsi="Arial" w:eastAsia="Times New Roman" w:cs="Arial"/>
          <w:b/>
          <w:bCs/>
          <w:lang w:val="pt-BR"/>
        </w:rPr>
        <w:t>4</w:t>
      </w:r>
    </w:p>
    <w:p w14:paraId="3130E819">
      <w:pPr>
        <w:pStyle w:val="7"/>
        <w:tabs>
          <w:tab w:val="left" w:pos="555"/>
          <w:tab w:val="left" w:pos="840"/>
          <w:tab w:val="left" w:pos="1140"/>
          <w:tab w:val="left" w:pos="1395"/>
          <w:tab w:val="left" w:pos="1650"/>
          <w:tab w:val="left" w:pos="1965"/>
          <w:tab w:val="left" w:pos="2220"/>
          <w:tab w:val="left" w:leader="underscore" w:pos="7336"/>
        </w:tabs>
        <w:jc w:val="center"/>
        <w:rPr>
          <w:rFonts w:ascii="Arial" w:hAnsi="Arial" w:eastAsia="Times New Roman" w:cs="Arial"/>
          <w:b/>
          <w:bCs/>
        </w:rPr>
      </w:pPr>
    </w:p>
    <w:tbl>
      <w:tblPr>
        <w:tblStyle w:val="3"/>
        <w:tblW w:w="8790" w:type="dxa"/>
        <w:tblInd w:w="0" w:type="dxa"/>
        <w:tblLayout w:type="fixed"/>
        <w:tblCellMar>
          <w:top w:w="0" w:type="dxa"/>
          <w:left w:w="10" w:type="dxa"/>
          <w:bottom w:w="0" w:type="dxa"/>
          <w:right w:w="10" w:type="dxa"/>
        </w:tblCellMar>
      </w:tblPr>
      <w:tblGrid>
        <w:gridCol w:w="8790"/>
      </w:tblGrid>
      <w:tr w14:paraId="260D94A0">
        <w:tc>
          <w:tcPr>
            <w:tcW w:w="8788" w:type="dxa"/>
            <w:tcBorders>
              <w:top w:val="single" w:color="000000" w:sz="2" w:space="0"/>
              <w:left w:val="single" w:color="000000" w:sz="2" w:space="0"/>
              <w:bottom w:val="single" w:color="000000" w:sz="2" w:space="0"/>
              <w:right w:val="single" w:color="000000" w:sz="2" w:space="0"/>
            </w:tcBorders>
            <w:shd w:val="clear" w:color="auto" w:fill="B2B2B2"/>
            <w:tcMar>
              <w:top w:w="55" w:type="dxa"/>
              <w:left w:w="55" w:type="dxa"/>
              <w:bottom w:w="55" w:type="dxa"/>
              <w:right w:w="55" w:type="dxa"/>
            </w:tcMar>
          </w:tcPr>
          <w:p w14:paraId="50BC33C3">
            <w:pPr>
              <w:pStyle w:val="8"/>
              <w:spacing w:line="256" w:lineRule="auto"/>
              <w:jc w:val="center"/>
              <w:rPr>
                <w:rFonts w:ascii="Arial" w:hAnsi="Arial" w:cs="Arial"/>
                <w:b/>
                <w:bCs/>
              </w:rPr>
            </w:pPr>
            <w:r>
              <w:rPr>
                <w:rFonts w:ascii="Arial" w:hAnsi="Arial" w:cs="Arial"/>
                <w:b/>
                <w:bCs/>
              </w:rPr>
              <w:t>INTRODUÇÃO</w:t>
            </w:r>
          </w:p>
        </w:tc>
      </w:tr>
      <w:tr w14:paraId="25EE6AA1">
        <w:tblPrEx>
          <w:tblCellMar>
            <w:top w:w="0" w:type="dxa"/>
            <w:left w:w="10" w:type="dxa"/>
            <w:bottom w:w="0" w:type="dxa"/>
            <w:right w:w="10" w:type="dxa"/>
          </w:tblCellMar>
        </w:tblPrEx>
        <w:tc>
          <w:tcPr>
            <w:tcW w:w="8788" w:type="dxa"/>
            <w:tcBorders>
              <w:top w:val="nil"/>
              <w:left w:val="single" w:color="000000" w:sz="2" w:space="0"/>
              <w:bottom w:val="single" w:color="000000" w:sz="2" w:space="0"/>
              <w:right w:val="single" w:color="000000" w:sz="2" w:space="0"/>
            </w:tcBorders>
            <w:tcMar>
              <w:top w:w="55" w:type="dxa"/>
              <w:left w:w="55" w:type="dxa"/>
              <w:bottom w:w="55" w:type="dxa"/>
              <w:right w:w="55" w:type="dxa"/>
            </w:tcMar>
          </w:tcPr>
          <w:p w14:paraId="743639FF">
            <w:pPr>
              <w:snapToGrid w:val="0"/>
              <w:spacing w:before="57" w:after="57"/>
              <w:jc w:val="both"/>
              <w:rPr>
                <w:rFonts w:ascii="Arial" w:hAnsi="Arial" w:cs="Arial"/>
                <w:b/>
              </w:rPr>
            </w:pPr>
            <w:r>
              <w:rPr>
                <w:rFonts w:ascii="Arial" w:hAnsi="Arial" w:cs="Arial"/>
                <w:b/>
              </w:rPr>
              <w:t xml:space="preserve">O presente documento visa padronizar a demanda e consolidar informações e documentos necessários para a REGISTRO DE PREÇO PARA </w:t>
            </w:r>
            <w:r>
              <w:rPr>
                <w:rFonts w:ascii="Arial" w:hAnsi="Arial" w:cs="Arial"/>
                <w:b/>
                <w:bCs/>
                <w:spacing w:val="-15"/>
              </w:rPr>
              <w:t xml:space="preserve">AQUISIÇÃO DE </w:t>
            </w:r>
            <w:r>
              <w:rPr>
                <w:rFonts w:hint="default" w:ascii="Arial" w:hAnsi="Arial" w:cs="Arial"/>
                <w:b/>
                <w:bCs/>
                <w:spacing w:val="-15"/>
                <w:lang w:val="pt-BR"/>
              </w:rPr>
              <w:t xml:space="preserve">CALCÁRIO DOLOMÍTICO PARA OS </w:t>
            </w:r>
            <w:r>
              <w:rPr>
                <w:rFonts w:ascii="Arial" w:hAnsi="Arial" w:cs="Arial"/>
                <w:b/>
                <w:bCs/>
                <w:spacing w:val="-15"/>
              </w:rPr>
              <w:t>MUNICÍPIOS QUE COMPÕEM O CONSÓRCIO PÚBLICO INTERMUNICIPAL DE DESENVOLVIMENTO DO TERRITÓRIO NORDESTE DO PARANÁ – CODENOP</w:t>
            </w:r>
            <w:r>
              <w:rPr>
                <w:rFonts w:ascii="Arial" w:hAnsi="Arial" w:cs="Arial"/>
                <w:b/>
              </w:rPr>
              <w:t>.</w:t>
            </w:r>
          </w:p>
          <w:p w14:paraId="4CC39C99">
            <w:pPr>
              <w:snapToGrid w:val="0"/>
              <w:spacing w:before="57" w:after="57"/>
              <w:jc w:val="both"/>
              <w:rPr>
                <w:rFonts w:ascii="Arial" w:hAnsi="Arial" w:cs="Arial"/>
                <w:b/>
              </w:rPr>
            </w:pPr>
            <w:r>
              <w:rPr>
                <w:rFonts w:ascii="Arial" w:hAnsi="Arial" w:cs="Arial"/>
              </w:rPr>
              <w:t>Em conformidade com a Lei de Licitações e Contratos, a fase de Planejamento da Contratação terá início com o recebimento do Documento de Oficialização da Demanda pela Área de Licitações. Este documento deverá ser elaborado pelo Departamento Demandante.</w:t>
            </w:r>
          </w:p>
        </w:tc>
      </w:tr>
    </w:tbl>
    <w:p w14:paraId="659B5829">
      <w:pPr>
        <w:rPr>
          <w:rFonts w:ascii="Arial" w:hAnsi="Arial" w:cs="Arial"/>
          <w:b/>
          <w:bCs/>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146"/>
      </w:tblGrid>
      <w:tr w14:paraId="3228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gridSpan w:val="2"/>
            <w:tcBorders>
              <w:top w:val="single" w:color="auto" w:sz="4" w:space="0"/>
              <w:left w:val="single" w:color="auto" w:sz="4" w:space="0"/>
              <w:bottom w:val="single" w:color="auto" w:sz="4" w:space="0"/>
              <w:right w:val="single" w:color="auto" w:sz="4" w:space="0"/>
            </w:tcBorders>
            <w:shd w:val="clear" w:color="auto" w:fill="CCCCCC"/>
          </w:tcPr>
          <w:p w14:paraId="1246E972">
            <w:pPr>
              <w:pStyle w:val="6"/>
              <w:spacing w:before="120" w:after="120" w:line="256" w:lineRule="auto"/>
              <w:rPr>
                <w:rFonts w:ascii="Arial" w:hAnsi="Arial" w:cs="Arial"/>
                <w:b/>
                <w:color w:val="auto"/>
              </w:rPr>
            </w:pPr>
            <w:r>
              <w:rPr>
                <w:rFonts w:ascii="Arial" w:hAnsi="Arial" w:cs="Arial"/>
                <w:b/>
                <w:color w:val="auto"/>
              </w:rPr>
              <w:t>1 – IDENTIFICAÇÃO DA ÁREA REQUISITANTE</w:t>
            </w:r>
          </w:p>
        </w:tc>
      </w:tr>
      <w:tr w14:paraId="26A4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gridSpan w:val="2"/>
            <w:tcBorders>
              <w:top w:val="single" w:color="auto" w:sz="4" w:space="0"/>
              <w:left w:val="single" w:color="auto" w:sz="4" w:space="0"/>
              <w:bottom w:val="single" w:color="auto" w:sz="4" w:space="0"/>
              <w:right w:val="single" w:color="auto" w:sz="4" w:space="0"/>
            </w:tcBorders>
          </w:tcPr>
          <w:p w14:paraId="4FE0A20D">
            <w:pPr>
              <w:pStyle w:val="6"/>
              <w:spacing w:before="120" w:after="120" w:line="256" w:lineRule="auto"/>
              <w:rPr>
                <w:rFonts w:ascii="Arial" w:hAnsi="Arial" w:cs="Arial"/>
                <w:color w:val="auto"/>
              </w:rPr>
            </w:pPr>
            <w:r>
              <w:rPr>
                <w:rFonts w:ascii="Arial" w:hAnsi="Arial" w:cs="Arial"/>
                <w:color w:val="auto"/>
              </w:rPr>
              <w:t>Setor Requisitante: Consorcio Publico Intermunipal de Desenvolvimento do Territorio Nordeste do Paraná</w:t>
            </w:r>
          </w:p>
        </w:tc>
      </w:tr>
      <w:tr w14:paraId="4FB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644" w:type="dxa"/>
            <w:tcBorders>
              <w:top w:val="single" w:color="auto" w:sz="4" w:space="0"/>
              <w:left w:val="single" w:color="auto" w:sz="4" w:space="0"/>
              <w:bottom w:val="single" w:color="auto" w:sz="4" w:space="0"/>
              <w:right w:val="single" w:color="auto" w:sz="4" w:space="0"/>
            </w:tcBorders>
          </w:tcPr>
          <w:p w14:paraId="1015200D">
            <w:pPr>
              <w:pStyle w:val="6"/>
              <w:spacing w:before="120" w:after="120" w:line="256" w:lineRule="auto"/>
              <w:rPr>
                <w:rFonts w:ascii="Arial" w:hAnsi="Arial" w:cs="Arial"/>
                <w:color w:val="auto"/>
              </w:rPr>
            </w:pPr>
            <w:r>
              <w:rPr>
                <w:rFonts w:ascii="Arial" w:hAnsi="Arial" w:cs="Arial"/>
                <w:color w:val="auto"/>
              </w:rPr>
              <w:t xml:space="preserve">Nome do ordenador:  </w:t>
            </w:r>
            <w:r>
              <w:rPr>
                <w:rFonts w:ascii="Arial" w:hAnsi="Arial" w:cs="Arial"/>
              </w:rPr>
              <w:t>DIANARA CHRISTINA MARTINS PEREIRA</w:t>
            </w:r>
          </w:p>
        </w:tc>
        <w:tc>
          <w:tcPr>
            <w:tcW w:w="4146" w:type="dxa"/>
            <w:tcBorders>
              <w:top w:val="single" w:color="auto" w:sz="4" w:space="0"/>
              <w:left w:val="single" w:color="auto" w:sz="4" w:space="0"/>
              <w:bottom w:val="single" w:color="auto" w:sz="4" w:space="0"/>
              <w:right w:val="single" w:color="auto" w:sz="4" w:space="0"/>
            </w:tcBorders>
          </w:tcPr>
          <w:p w14:paraId="7EB528C6">
            <w:pPr>
              <w:pStyle w:val="6"/>
              <w:spacing w:before="120" w:after="120" w:line="256" w:lineRule="auto"/>
              <w:rPr>
                <w:rFonts w:hint="default" w:ascii="Arial" w:hAnsi="Arial" w:cs="Arial"/>
                <w:color w:val="auto"/>
                <w:lang w:val="pt-BR"/>
              </w:rPr>
            </w:pPr>
            <w:r>
              <w:rPr>
                <w:rFonts w:ascii="Arial" w:hAnsi="Arial" w:cs="Arial"/>
                <w:color w:val="auto"/>
              </w:rPr>
              <w:t>Cargo: Diretor</w:t>
            </w:r>
            <w:r>
              <w:rPr>
                <w:rFonts w:hint="default" w:ascii="Arial" w:hAnsi="Arial" w:cs="Arial"/>
                <w:color w:val="auto"/>
                <w:lang w:val="pt-BR"/>
              </w:rPr>
              <w:t>a</w:t>
            </w:r>
            <w:r>
              <w:rPr>
                <w:rFonts w:ascii="Arial" w:hAnsi="Arial" w:cs="Arial"/>
                <w:color w:val="auto"/>
              </w:rPr>
              <w:t xml:space="preserve"> Executiv</w:t>
            </w:r>
            <w:r>
              <w:rPr>
                <w:rFonts w:hint="default" w:ascii="Arial" w:hAnsi="Arial" w:cs="Arial"/>
                <w:color w:val="auto"/>
                <w:lang w:val="pt-BR"/>
              </w:rPr>
              <w:t>a</w:t>
            </w:r>
          </w:p>
        </w:tc>
      </w:tr>
      <w:tr w14:paraId="6120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644" w:type="dxa"/>
            <w:tcBorders>
              <w:top w:val="single" w:color="auto" w:sz="4" w:space="0"/>
              <w:left w:val="single" w:color="auto" w:sz="4" w:space="0"/>
              <w:bottom w:val="single" w:color="auto" w:sz="4" w:space="0"/>
              <w:right w:val="single" w:color="auto" w:sz="4" w:space="0"/>
            </w:tcBorders>
          </w:tcPr>
          <w:p w14:paraId="260B0927">
            <w:pPr>
              <w:pStyle w:val="6"/>
              <w:spacing w:before="120" w:after="120" w:line="256" w:lineRule="auto"/>
              <w:rPr>
                <w:rFonts w:ascii="Arial" w:hAnsi="Arial" w:cs="Arial"/>
                <w:color w:val="auto"/>
              </w:rPr>
            </w:pPr>
            <w:r>
              <w:rPr>
                <w:rFonts w:ascii="Arial" w:hAnsi="Arial" w:cs="Arial"/>
                <w:i w:val="0"/>
                <w:iCs w:val="0"/>
                <w:color w:val="auto"/>
              </w:rPr>
              <w:t>E-mail institucional:</w:t>
            </w:r>
            <w:r>
              <w:rPr>
                <w:rFonts w:ascii="Arial" w:hAnsi="Arial" w:cs="Arial"/>
                <w:color w:val="auto"/>
              </w:rPr>
              <w:t xml:space="preserve"> consorciocodenop@gmail.com.br</w:t>
            </w:r>
          </w:p>
        </w:tc>
        <w:tc>
          <w:tcPr>
            <w:tcW w:w="4146" w:type="dxa"/>
            <w:tcBorders>
              <w:top w:val="single" w:color="auto" w:sz="4" w:space="0"/>
              <w:left w:val="single" w:color="auto" w:sz="4" w:space="0"/>
              <w:bottom w:val="single" w:color="auto" w:sz="4" w:space="0"/>
              <w:right w:val="single" w:color="auto" w:sz="4" w:space="0"/>
            </w:tcBorders>
          </w:tcPr>
          <w:p w14:paraId="5019C880">
            <w:pPr>
              <w:pStyle w:val="6"/>
              <w:spacing w:before="120" w:after="120" w:line="256" w:lineRule="auto"/>
              <w:rPr>
                <w:rFonts w:ascii="Arial" w:hAnsi="Arial" w:cs="Arial"/>
                <w:color w:val="auto"/>
              </w:rPr>
            </w:pPr>
            <w:r>
              <w:rPr>
                <w:rFonts w:ascii="Arial" w:hAnsi="Arial" w:cs="Arial"/>
                <w:color w:val="auto"/>
              </w:rPr>
              <w:t>Fone: 43 3267 1074</w:t>
            </w:r>
          </w:p>
        </w:tc>
      </w:tr>
    </w:tbl>
    <w:p w14:paraId="61D8C098">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96"/>
        <w:gridCol w:w="4189"/>
      </w:tblGrid>
      <w:tr w14:paraId="1831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88" w:type="dxa"/>
            <w:gridSpan w:val="3"/>
            <w:tcBorders>
              <w:top w:val="single" w:color="auto" w:sz="4" w:space="0"/>
              <w:left w:val="single" w:color="auto" w:sz="4" w:space="0"/>
              <w:bottom w:val="single" w:color="auto" w:sz="4" w:space="0"/>
              <w:right w:val="single" w:color="auto" w:sz="4" w:space="0"/>
            </w:tcBorders>
            <w:shd w:val="clear" w:color="auto" w:fill="D0CECE"/>
          </w:tcPr>
          <w:p w14:paraId="6220C90E">
            <w:pPr>
              <w:pStyle w:val="6"/>
              <w:spacing w:before="120" w:beforeLines="50" w:after="120" w:afterLines="50" w:line="256" w:lineRule="auto"/>
              <w:rPr>
                <w:rFonts w:ascii="Arial" w:hAnsi="Arial" w:cs="Arial"/>
                <w:color w:val="auto"/>
              </w:rPr>
            </w:pPr>
            <w:r>
              <w:rPr>
                <w:rFonts w:ascii="Arial" w:hAnsi="Arial" w:cs="Arial"/>
                <w:b/>
                <w:bCs/>
                <w:color w:val="auto"/>
              </w:rPr>
              <w:t>2</w:t>
            </w:r>
            <w:r>
              <w:rPr>
                <w:rFonts w:ascii="Arial" w:hAnsi="Arial" w:cs="Arial"/>
                <w:b/>
                <w:color w:val="auto"/>
              </w:rPr>
              <w:t xml:space="preserve">– </w:t>
            </w:r>
            <w:r>
              <w:rPr>
                <w:rFonts w:ascii="Arial" w:hAnsi="Arial" w:cs="Arial"/>
                <w:b/>
                <w:bCs/>
                <w:color w:val="auto"/>
              </w:rPr>
              <w:t xml:space="preserve">INFORMAÇÕES GERAIS </w:t>
            </w:r>
          </w:p>
        </w:tc>
      </w:tr>
      <w:tr w14:paraId="6CC8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0DA01D38">
            <w:pPr>
              <w:pStyle w:val="6"/>
              <w:spacing w:before="120" w:beforeLines="50" w:after="120" w:afterLines="50" w:line="256" w:lineRule="auto"/>
              <w:rPr>
                <w:rFonts w:hint="default" w:ascii="Arial" w:hAnsi="Arial" w:cs="Arial"/>
                <w:color w:val="auto"/>
                <w:lang w:val="pt-BR"/>
              </w:rPr>
            </w:pPr>
            <w:r>
              <w:rPr>
                <w:rFonts w:ascii="Arial" w:hAnsi="Arial" w:cs="Arial"/>
                <w:color w:val="auto"/>
              </w:rPr>
              <w:t>Nº do processo administrativo anterio</w:t>
            </w:r>
            <w:r>
              <w:rPr>
                <w:rFonts w:hint="default" w:ascii="Arial" w:hAnsi="Arial" w:cs="Arial"/>
                <w:color w:val="auto"/>
                <w:lang w:val="pt-BR"/>
              </w:rPr>
              <w:t>r</w:t>
            </w:r>
          </w:p>
        </w:tc>
        <w:tc>
          <w:tcPr>
            <w:tcW w:w="296" w:type="dxa"/>
            <w:tcBorders>
              <w:top w:val="single" w:color="auto" w:sz="4" w:space="0"/>
              <w:left w:val="single" w:color="auto" w:sz="4" w:space="0"/>
              <w:bottom w:val="single" w:color="auto" w:sz="4" w:space="0"/>
              <w:right w:val="single" w:color="auto" w:sz="4" w:space="0"/>
            </w:tcBorders>
          </w:tcPr>
          <w:p w14:paraId="5C410495">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26B92061">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03/2023</w:t>
            </w:r>
          </w:p>
        </w:tc>
      </w:tr>
      <w:tr w14:paraId="0574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761C730C">
            <w:pPr>
              <w:pStyle w:val="6"/>
              <w:spacing w:before="120" w:beforeLines="50" w:after="120" w:afterLines="50" w:line="256" w:lineRule="auto"/>
              <w:jc w:val="both"/>
              <w:rPr>
                <w:rFonts w:ascii="Arial" w:hAnsi="Arial" w:cs="Arial"/>
                <w:color w:val="auto"/>
              </w:rPr>
            </w:pPr>
            <w:r>
              <w:rPr>
                <w:rFonts w:ascii="Arial" w:hAnsi="Arial" w:cs="Arial"/>
                <w:color w:val="auto"/>
              </w:rPr>
              <w:t>Modalidade adotada na contratação anterior, se for o caso:</w:t>
            </w:r>
          </w:p>
        </w:tc>
        <w:tc>
          <w:tcPr>
            <w:tcW w:w="296" w:type="dxa"/>
            <w:tcBorders>
              <w:top w:val="single" w:color="auto" w:sz="4" w:space="0"/>
              <w:left w:val="single" w:color="auto" w:sz="4" w:space="0"/>
              <w:bottom w:val="single" w:color="auto" w:sz="4" w:space="0"/>
              <w:right w:val="single" w:color="auto" w:sz="4" w:space="0"/>
            </w:tcBorders>
          </w:tcPr>
          <w:p w14:paraId="73F06719">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7BEEA1C6">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Pregão Eletronico Nº 03/2023</w:t>
            </w:r>
          </w:p>
        </w:tc>
      </w:tr>
      <w:tr w14:paraId="0199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304" w:type="dxa"/>
            <w:tcBorders>
              <w:top w:val="single" w:color="auto" w:sz="4" w:space="0"/>
              <w:left w:val="single" w:color="auto" w:sz="4" w:space="0"/>
              <w:bottom w:val="single" w:color="auto" w:sz="4" w:space="0"/>
              <w:right w:val="single" w:color="auto" w:sz="4" w:space="0"/>
            </w:tcBorders>
          </w:tcPr>
          <w:p w14:paraId="0A75800A">
            <w:pPr>
              <w:pStyle w:val="6"/>
              <w:spacing w:before="120" w:beforeLines="50" w:after="120" w:afterLines="50" w:line="256" w:lineRule="auto"/>
              <w:jc w:val="both"/>
              <w:rPr>
                <w:rFonts w:ascii="Arial" w:hAnsi="Arial" w:cs="Arial"/>
                <w:color w:val="auto"/>
              </w:rPr>
            </w:pPr>
            <w:r>
              <w:rPr>
                <w:rFonts w:ascii="Arial" w:hAnsi="Arial" w:cs="Arial"/>
                <w:color w:val="auto"/>
              </w:rPr>
              <w:t xml:space="preserve">Gestor/gerenciador do futuro contrato </w:t>
            </w:r>
            <w:r>
              <w:rPr>
                <w:rFonts w:ascii="Arial" w:hAnsi="Arial" w:cs="Arial"/>
                <w:b/>
                <w:color w:val="auto"/>
              </w:rPr>
              <w:t>ou</w:t>
            </w:r>
            <w:r>
              <w:rPr>
                <w:rFonts w:ascii="Arial" w:hAnsi="Arial" w:cs="Arial"/>
                <w:color w:val="auto"/>
              </w:rPr>
              <w:t xml:space="preserve"> ata de registro de preços</w:t>
            </w:r>
          </w:p>
        </w:tc>
        <w:tc>
          <w:tcPr>
            <w:tcW w:w="296" w:type="dxa"/>
            <w:tcBorders>
              <w:top w:val="single" w:color="auto" w:sz="4" w:space="0"/>
              <w:left w:val="single" w:color="auto" w:sz="4" w:space="0"/>
              <w:bottom w:val="single" w:color="auto" w:sz="4" w:space="0"/>
              <w:right w:val="single" w:color="auto" w:sz="4" w:space="0"/>
            </w:tcBorders>
          </w:tcPr>
          <w:p w14:paraId="0DB8ED03">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3647FE2F">
            <w:pPr>
              <w:pStyle w:val="6"/>
              <w:spacing w:before="120" w:beforeLines="50" w:after="120" w:afterLines="50" w:line="256" w:lineRule="auto"/>
              <w:rPr>
                <w:rFonts w:ascii="Arial" w:hAnsi="Arial" w:cs="Arial"/>
                <w:color w:val="auto"/>
              </w:rPr>
            </w:pPr>
            <w:r>
              <w:rPr>
                <w:rFonts w:ascii="Arial" w:hAnsi="Arial" w:cs="Arial"/>
              </w:rPr>
              <w:t xml:space="preserve">Dianara </w:t>
            </w:r>
            <w:r>
              <w:rPr>
                <w:rFonts w:hint="default" w:ascii="Arial" w:hAnsi="Arial" w:cs="Arial"/>
                <w:lang w:val="pt-BR"/>
              </w:rPr>
              <w:t>C</w:t>
            </w:r>
            <w:r>
              <w:rPr>
                <w:rFonts w:ascii="Arial" w:hAnsi="Arial" w:cs="Arial"/>
              </w:rPr>
              <w:t xml:space="preserve">hristina </w:t>
            </w:r>
            <w:r>
              <w:rPr>
                <w:rFonts w:hint="default" w:ascii="Arial" w:hAnsi="Arial" w:cs="Arial"/>
                <w:lang w:val="pt-BR"/>
              </w:rPr>
              <w:t>M</w:t>
            </w:r>
            <w:r>
              <w:rPr>
                <w:rFonts w:ascii="Arial" w:hAnsi="Arial" w:cs="Arial"/>
              </w:rPr>
              <w:t xml:space="preserve">artins </w:t>
            </w:r>
            <w:r>
              <w:rPr>
                <w:rFonts w:hint="default" w:ascii="Arial" w:hAnsi="Arial" w:cs="Arial"/>
                <w:lang w:val="pt-BR"/>
              </w:rPr>
              <w:t>P</w:t>
            </w:r>
            <w:r>
              <w:rPr>
                <w:rFonts w:ascii="Arial" w:hAnsi="Arial" w:cs="Arial"/>
              </w:rPr>
              <w:t>ereira</w:t>
            </w:r>
          </w:p>
        </w:tc>
      </w:tr>
      <w:tr w14:paraId="7CEA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04" w:type="dxa"/>
            <w:tcBorders>
              <w:top w:val="single" w:color="auto" w:sz="4" w:space="0"/>
              <w:left w:val="single" w:color="auto" w:sz="4" w:space="0"/>
              <w:bottom w:val="single" w:color="auto" w:sz="4" w:space="0"/>
              <w:right w:val="single" w:color="auto" w:sz="4" w:space="0"/>
            </w:tcBorders>
          </w:tcPr>
          <w:p w14:paraId="0362F247">
            <w:pPr>
              <w:pStyle w:val="6"/>
              <w:spacing w:before="120" w:beforeLines="50" w:after="120" w:afterLines="50" w:line="256" w:lineRule="auto"/>
              <w:jc w:val="both"/>
              <w:rPr>
                <w:rFonts w:ascii="Arial" w:hAnsi="Arial" w:cs="Arial"/>
                <w:color w:val="auto"/>
              </w:rPr>
            </w:pPr>
            <w:r>
              <w:rPr>
                <w:rFonts w:ascii="Arial" w:hAnsi="Arial" w:cs="Arial"/>
                <w:color w:val="auto"/>
              </w:rPr>
              <w:t xml:space="preserve">Servidor responsável indicado para auxiliar no planejamento da contratação, se for o caso </w:t>
            </w:r>
          </w:p>
        </w:tc>
        <w:tc>
          <w:tcPr>
            <w:tcW w:w="296" w:type="dxa"/>
            <w:tcBorders>
              <w:top w:val="single" w:color="auto" w:sz="4" w:space="0"/>
              <w:left w:val="single" w:color="auto" w:sz="4" w:space="0"/>
              <w:bottom w:val="single" w:color="auto" w:sz="4" w:space="0"/>
              <w:right w:val="single" w:color="auto" w:sz="4" w:space="0"/>
            </w:tcBorders>
          </w:tcPr>
          <w:p w14:paraId="73D92D18">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D1E11FE">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Ana Paula Gomes Alexandre Sartori</w:t>
            </w:r>
          </w:p>
        </w:tc>
      </w:tr>
      <w:tr w14:paraId="75C9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3E90572D">
            <w:pPr>
              <w:pStyle w:val="6"/>
              <w:spacing w:before="120" w:beforeLines="50" w:after="120" w:afterLines="50" w:line="256" w:lineRule="auto"/>
              <w:jc w:val="both"/>
              <w:rPr>
                <w:rFonts w:ascii="Arial" w:hAnsi="Arial" w:cs="Arial"/>
                <w:color w:val="auto"/>
              </w:rPr>
            </w:pPr>
            <w:r>
              <w:rPr>
                <w:rFonts w:ascii="Arial" w:hAnsi="Arial" w:cs="Arial"/>
                <w:color w:val="auto"/>
              </w:rPr>
              <w:t xml:space="preserve">Fiscal (s) do contrato indicado (s) pelo ordenador de despesas </w:t>
            </w:r>
          </w:p>
        </w:tc>
        <w:tc>
          <w:tcPr>
            <w:tcW w:w="296" w:type="dxa"/>
            <w:tcBorders>
              <w:top w:val="single" w:color="auto" w:sz="4" w:space="0"/>
              <w:left w:val="single" w:color="auto" w:sz="4" w:space="0"/>
              <w:bottom w:val="single" w:color="auto" w:sz="4" w:space="0"/>
              <w:right w:val="single" w:color="auto" w:sz="4" w:space="0"/>
            </w:tcBorders>
          </w:tcPr>
          <w:p w14:paraId="1B4CAE69">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3F179228">
            <w:pPr>
              <w:pStyle w:val="6"/>
              <w:spacing w:before="120" w:beforeLines="50" w:after="120" w:afterLines="50" w:line="256" w:lineRule="auto"/>
              <w:rPr>
                <w:rFonts w:ascii="Arial" w:hAnsi="Arial" w:cs="Arial"/>
                <w:color w:val="auto"/>
              </w:rPr>
            </w:pPr>
            <w:r>
              <w:rPr>
                <w:rFonts w:hint="default" w:ascii="Arial" w:hAnsi="Arial" w:cs="Arial"/>
                <w:b w:val="0"/>
                <w:bCs w:val="0"/>
                <w:sz w:val="22"/>
                <w:lang w:val="pt-BR"/>
              </w:rPr>
              <w:t>M</w:t>
            </w:r>
            <w:r>
              <w:rPr>
                <w:rFonts w:hint="default" w:ascii="Arial" w:hAnsi="Arial" w:cs="Arial"/>
                <w:b w:val="0"/>
                <w:bCs w:val="0"/>
                <w:sz w:val="22"/>
              </w:rPr>
              <w:t xml:space="preserve">atheus </w:t>
            </w:r>
            <w:r>
              <w:rPr>
                <w:rFonts w:hint="default" w:ascii="Arial" w:hAnsi="Arial" w:cs="Arial"/>
                <w:b w:val="0"/>
                <w:bCs w:val="0"/>
                <w:sz w:val="22"/>
                <w:lang w:val="pt-BR"/>
              </w:rPr>
              <w:t>V</w:t>
            </w:r>
            <w:r>
              <w:rPr>
                <w:rFonts w:hint="default" w:ascii="Arial" w:hAnsi="Arial" w:cs="Arial"/>
                <w:b w:val="0"/>
                <w:bCs w:val="0"/>
                <w:sz w:val="22"/>
              </w:rPr>
              <w:t xml:space="preserve">inicius </w:t>
            </w:r>
            <w:r>
              <w:rPr>
                <w:rFonts w:hint="default" w:ascii="Arial" w:hAnsi="Arial" w:cs="Arial"/>
                <w:b w:val="0"/>
                <w:bCs w:val="0"/>
                <w:sz w:val="22"/>
                <w:lang w:val="pt-BR"/>
              </w:rPr>
              <w:t>Q</w:t>
            </w:r>
            <w:r>
              <w:rPr>
                <w:rFonts w:hint="default" w:ascii="Arial" w:hAnsi="Arial" w:cs="Arial"/>
                <w:b w:val="0"/>
                <w:bCs w:val="0"/>
                <w:sz w:val="22"/>
              </w:rPr>
              <w:t xml:space="preserve">uevedo </w:t>
            </w:r>
            <w:r>
              <w:rPr>
                <w:rFonts w:hint="default" w:ascii="Arial" w:hAnsi="Arial" w:cs="Arial"/>
                <w:b w:val="0"/>
                <w:bCs w:val="0"/>
                <w:sz w:val="22"/>
                <w:lang w:val="pt-BR"/>
              </w:rPr>
              <w:t>N</w:t>
            </w:r>
            <w:r>
              <w:rPr>
                <w:rFonts w:hint="default" w:ascii="Arial" w:hAnsi="Arial" w:cs="Arial"/>
                <w:b w:val="0"/>
                <w:bCs w:val="0"/>
                <w:sz w:val="22"/>
              </w:rPr>
              <w:t>avarro</w:t>
            </w:r>
          </w:p>
        </w:tc>
      </w:tr>
      <w:tr w14:paraId="7841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7F644548">
            <w:pPr>
              <w:pStyle w:val="6"/>
              <w:spacing w:before="120" w:beforeLines="50" w:after="120" w:afterLines="50" w:line="256" w:lineRule="auto"/>
              <w:jc w:val="both"/>
              <w:rPr>
                <w:rFonts w:ascii="Arial" w:hAnsi="Arial" w:cs="Arial"/>
                <w:color w:val="auto"/>
              </w:rPr>
            </w:pPr>
            <w:r>
              <w:rPr>
                <w:rFonts w:ascii="Arial" w:hAnsi="Arial" w:cs="Arial"/>
                <w:color w:val="auto"/>
              </w:rPr>
              <w:t>Gestor do contrato indicado pelo ordenador de despesas</w:t>
            </w:r>
          </w:p>
        </w:tc>
        <w:tc>
          <w:tcPr>
            <w:tcW w:w="296" w:type="dxa"/>
            <w:tcBorders>
              <w:top w:val="single" w:color="auto" w:sz="4" w:space="0"/>
              <w:left w:val="single" w:color="auto" w:sz="4" w:space="0"/>
              <w:bottom w:val="single" w:color="auto" w:sz="4" w:space="0"/>
              <w:right w:val="single" w:color="auto" w:sz="4" w:space="0"/>
            </w:tcBorders>
          </w:tcPr>
          <w:p w14:paraId="23613F18">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0D88FF57">
            <w:pPr>
              <w:pStyle w:val="6"/>
              <w:spacing w:before="120" w:beforeLines="50" w:after="120" w:afterLines="50" w:line="256" w:lineRule="auto"/>
              <w:rPr>
                <w:rFonts w:ascii="Arial" w:hAnsi="Arial" w:cs="Arial"/>
                <w:color w:val="auto"/>
              </w:rPr>
            </w:pPr>
            <w:r>
              <w:rPr>
                <w:rFonts w:ascii="Arial" w:hAnsi="Arial" w:cs="Arial"/>
              </w:rPr>
              <w:t xml:space="preserve">Dianara </w:t>
            </w:r>
            <w:r>
              <w:rPr>
                <w:rFonts w:hint="default" w:ascii="Arial" w:hAnsi="Arial" w:cs="Arial"/>
                <w:lang w:val="pt-BR"/>
              </w:rPr>
              <w:t>C</w:t>
            </w:r>
            <w:r>
              <w:rPr>
                <w:rFonts w:ascii="Arial" w:hAnsi="Arial" w:cs="Arial"/>
              </w:rPr>
              <w:t xml:space="preserve">hristina </w:t>
            </w:r>
            <w:r>
              <w:rPr>
                <w:rFonts w:hint="default" w:ascii="Arial" w:hAnsi="Arial" w:cs="Arial"/>
                <w:lang w:val="pt-BR"/>
              </w:rPr>
              <w:t>M</w:t>
            </w:r>
            <w:r>
              <w:rPr>
                <w:rFonts w:ascii="Arial" w:hAnsi="Arial" w:cs="Arial"/>
              </w:rPr>
              <w:t xml:space="preserve">artins </w:t>
            </w:r>
            <w:r>
              <w:rPr>
                <w:rFonts w:hint="default" w:ascii="Arial" w:hAnsi="Arial" w:cs="Arial"/>
                <w:lang w:val="pt-BR"/>
              </w:rPr>
              <w:t>P</w:t>
            </w:r>
            <w:r>
              <w:rPr>
                <w:rFonts w:ascii="Arial" w:hAnsi="Arial" w:cs="Arial"/>
              </w:rPr>
              <w:t>ereira</w:t>
            </w:r>
          </w:p>
        </w:tc>
      </w:tr>
      <w:tr w14:paraId="54F6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304" w:type="dxa"/>
            <w:tcBorders>
              <w:top w:val="single" w:color="auto" w:sz="4" w:space="0"/>
              <w:left w:val="single" w:color="auto" w:sz="4" w:space="0"/>
              <w:bottom w:val="single" w:color="auto" w:sz="4" w:space="0"/>
              <w:right w:val="single" w:color="auto" w:sz="4" w:space="0"/>
            </w:tcBorders>
          </w:tcPr>
          <w:p w14:paraId="7EA1E3A3">
            <w:pPr>
              <w:pStyle w:val="6"/>
              <w:spacing w:before="120" w:beforeLines="50" w:after="120" w:afterLines="50" w:line="256" w:lineRule="auto"/>
              <w:jc w:val="both"/>
              <w:rPr>
                <w:rFonts w:ascii="Arial" w:hAnsi="Arial" w:cs="Arial"/>
                <w:color w:val="auto"/>
              </w:rPr>
            </w:pPr>
            <w:r>
              <w:rPr>
                <w:rFonts w:ascii="Arial" w:hAnsi="Arial" w:cs="Arial"/>
                <w:color w:val="auto"/>
              </w:rPr>
              <w:t xml:space="preserve">Nº do Contrato ou Ata de Registro de Preços da contratação anterior </w:t>
            </w:r>
          </w:p>
        </w:tc>
        <w:tc>
          <w:tcPr>
            <w:tcW w:w="296" w:type="dxa"/>
            <w:tcBorders>
              <w:top w:val="single" w:color="auto" w:sz="4" w:space="0"/>
              <w:left w:val="single" w:color="auto" w:sz="4" w:space="0"/>
              <w:bottom w:val="single" w:color="auto" w:sz="4" w:space="0"/>
              <w:right w:val="single" w:color="auto" w:sz="4" w:space="0"/>
            </w:tcBorders>
          </w:tcPr>
          <w:p w14:paraId="235866D0">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379694EF">
            <w:pPr>
              <w:pStyle w:val="6"/>
              <w:spacing w:before="120" w:beforeLines="50" w:after="120" w:afterLines="50" w:line="256" w:lineRule="auto"/>
              <w:ind w:firstLine="120" w:firstLineChars="50"/>
              <w:rPr>
                <w:rFonts w:hint="default" w:ascii="Arial" w:hAnsi="Arial" w:cs="Arial"/>
                <w:color w:val="auto"/>
                <w:sz w:val="24"/>
                <w:szCs w:val="24"/>
                <w:lang w:val="pt-BR"/>
              </w:rPr>
            </w:pPr>
            <w:r>
              <w:rPr>
                <w:rFonts w:hint="default" w:ascii="Arial" w:hAnsi="Arial" w:cs="Arial"/>
                <w:color w:val="auto"/>
                <w:sz w:val="24"/>
                <w:szCs w:val="24"/>
                <w:lang w:val="pt-BR"/>
              </w:rPr>
              <w:t>Ata de Registo nº 05/2023</w:t>
            </w:r>
          </w:p>
          <w:p w14:paraId="2D3CCEA1">
            <w:pPr>
              <w:pStyle w:val="6"/>
              <w:spacing w:before="120" w:beforeLines="50" w:after="120" w:afterLines="50" w:line="256" w:lineRule="auto"/>
              <w:ind w:firstLine="120" w:firstLineChars="50"/>
              <w:rPr>
                <w:rFonts w:hint="default" w:ascii="Arial" w:hAnsi="Arial" w:cs="Arial"/>
                <w:color w:val="auto"/>
                <w:lang w:val="pt-BR"/>
              </w:rPr>
            </w:pPr>
            <w:r>
              <w:rPr>
                <w:rFonts w:hint="default" w:ascii="Arial" w:hAnsi="Arial" w:cs="Arial"/>
                <w:b w:val="0"/>
                <w:bCs w:val="0"/>
                <w:sz w:val="24"/>
                <w:szCs w:val="24"/>
                <w:lang w:val="pt-BR"/>
              </w:rPr>
              <w:t>R$: 1.194.750,00 (hum milhão, cento e noventa e quatro mil, setecentos e cinquenta reais).</w:t>
            </w:r>
          </w:p>
        </w:tc>
      </w:tr>
      <w:tr w14:paraId="47FA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1F55E6D">
            <w:pPr>
              <w:pStyle w:val="6"/>
              <w:spacing w:before="120" w:beforeLines="50" w:after="120" w:afterLines="50" w:line="256" w:lineRule="auto"/>
              <w:jc w:val="both"/>
              <w:rPr>
                <w:rFonts w:ascii="Arial" w:hAnsi="Arial" w:cs="Arial"/>
                <w:color w:val="auto"/>
              </w:rPr>
            </w:pPr>
            <w:r>
              <w:rPr>
                <w:rFonts w:ascii="Arial" w:hAnsi="Arial" w:cs="Arial"/>
                <w:color w:val="auto"/>
              </w:rPr>
              <w:t>Encerramento da vigência do instrumento anterior, se for o caso</w:t>
            </w:r>
          </w:p>
        </w:tc>
        <w:tc>
          <w:tcPr>
            <w:tcW w:w="296" w:type="dxa"/>
            <w:tcBorders>
              <w:top w:val="single" w:color="auto" w:sz="4" w:space="0"/>
              <w:left w:val="single" w:color="auto" w:sz="4" w:space="0"/>
              <w:bottom w:val="single" w:color="auto" w:sz="4" w:space="0"/>
              <w:right w:val="single" w:color="auto" w:sz="4" w:space="0"/>
            </w:tcBorders>
          </w:tcPr>
          <w:p w14:paraId="7934E0D4">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414C8CE6">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28/04/2024</w:t>
            </w:r>
          </w:p>
        </w:tc>
      </w:tr>
      <w:tr w14:paraId="0E8C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04" w:type="dxa"/>
            <w:tcBorders>
              <w:top w:val="single" w:color="auto" w:sz="4" w:space="0"/>
              <w:left w:val="single" w:color="auto" w:sz="4" w:space="0"/>
              <w:bottom w:val="single" w:color="auto" w:sz="4" w:space="0"/>
              <w:right w:val="single" w:color="auto" w:sz="4" w:space="0"/>
            </w:tcBorders>
          </w:tcPr>
          <w:p w14:paraId="27B48267">
            <w:pPr>
              <w:pStyle w:val="6"/>
              <w:spacing w:before="120" w:beforeLines="50" w:after="120" w:afterLines="50" w:line="256" w:lineRule="auto"/>
              <w:jc w:val="both"/>
              <w:rPr>
                <w:rFonts w:ascii="Arial" w:hAnsi="Arial" w:cs="Arial"/>
                <w:color w:val="auto"/>
              </w:rPr>
            </w:pPr>
            <w:r>
              <w:rPr>
                <w:rFonts w:ascii="Arial" w:hAnsi="Arial" w:cs="Arial"/>
                <w:color w:val="auto"/>
              </w:rPr>
              <w:t xml:space="preserve">A licitação anterior foi executada </w:t>
            </w:r>
          </w:p>
        </w:tc>
        <w:tc>
          <w:tcPr>
            <w:tcW w:w="296" w:type="dxa"/>
            <w:tcBorders>
              <w:top w:val="single" w:color="auto" w:sz="4" w:space="0"/>
              <w:left w:val="single" w:color="auto" w:sz="4" w:space="0"/>
              <w:bottom w:val="single" w:color="auto" w:sz="4" w:space="0"/>
              <w:right w:val="single" w:color="auto" w:sz="4" w:space="0"/>
            </w:tcBorders>
          </w:tcPr>
          <w:p w14:paraId="48D45671">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48E8BE5D">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Sim</w:t>
            </w:r>
          </w:p>
        </w:tc>
      </w:tr>
      <w:tr w14:paraId="6F68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3A2F53B">
            <w:pPr>
              <w:pStyle w:val="6"/>
              <w:spacing w:before="120" w:beforeLines="50" w:after="120" w:afterLines="50" w:line="256" w:lineRule="auto"/>
              <w:jc w:val="both"/>
              <w:rPr>
                <w:rFonts w:ascii="Arial" w:hAnsi="Arial" w:cs="Arial"/>
                <w:color w:val="auto"/>
              </w:rPr>
            </w:pPr>
            <w:r>
              <w:rPr>
                <w:rFonts w:ascii="Arial" w:hAnsi="Arial" w:cs="Arial"/>
                <w:color w:val="auto"/>
              </w:rPr>
              <w:t xml:space="preserve">Pontos de melhoria sugeridos na licitação anterior </w:t>
            </w:r>
          </w:p>
        </w:tc>
        <w:tc>
          <w:tcPr>
            <w:tcW w:w="296" w:type="dxa"/>
            <w:tcBorders>
              <w:top w:val="single" w:color="auto" w:sz="4" w:space="0"/>
              <w:left w:val="single" w:color="auto" w:sz="4" w:space="0"/>
              <w:bottom w:val="single" w:color="auto" w:sz="4" w:space="0"/>
              <w:right w:val="single" w:color="auto" w:sz="4" w:space="0"/>
            </w:tcBorders>
          </w:tcPr>
          <w:p w14:paraId="650B8075">
            <w:pPr>
              <w:pStyle w:val="6"/>
              <w:spacing w:before="120" w:beforeLines="50" w:after="120" w:afterLines="50" w:line="256" w:lineRule="auto"/>
              <w:rPr>
                <w:rFonts w:ascii="Arial" w:hAnsi="Arial" w:cs="Arial"/>
                <w:b/>
                <w:color w:val="auto"/>
              </w:rPr>
            </w:pPr>
            <w:r>
              <w:rPr>
                <w:rFonts w:ascii="Arial" w:hAnsi="Arial" w:cs="Arial"/>
                <w:b/>
                <w:color w:val="auto"/>
              </w:rPr>
              <w:t>:</w:t>
            </w:r>
          </w:p>
          <w:p w14:paraId="0050DC13">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392BE1C">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Não há melhorias sujeridas</w:t>
            </w:r>
          </w:p>
        </w:tc>
      </w:tr>
      <w:tr w14:paraId="76A2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5B70D01A">
            <w:pPr>
              <w:pStyle w:val="6"/>
              <w:spacing w:before="120" w:beforeLines="50" w:after="120" w:afterLines="50" w:line="256" w:lineRule="auto"/>
              <w:jc w:val="both"/>
              <w:rPr>
                <w:rFonts w:ascii="Arial" w:hAnsi="Arial" w:cs="Arial"/>
                <w:color w:val="auto"/>
              </w:rPr>
            </w:pPr>
            <w:r>
              <w:rPr>
                <w:rFonts w:ascii="Arial" w:hAnsi="Arial" w:cs="Arial"/>
                <w:color w:val="auto"/>
              </w:rPr>
              <w:t>Prazo sugerido para a Contratação</w:t>
            </w:r>
          </w:p>
        </w:tc>
        <w:tc>
          <w:tcPr>
            <w:tcW w:w="296" w:type="dxa"/>
            <w:tcBorders>
              <w:top w:val="single" w:color="auto" w:sz="4" w:space="0"/>
              <w:left w:val="single" w:color="auto" w:sz="4" w:space="0"/>
              <w:bottom w:val="single" w:color="auto" w:sz="4" w:space="0"/>
              <w:right w:val="single" w:color="auto" w:sz="4" w:space="0"/>
            </w:tcBorders>
          </w:tcPr>
          <w:p w14:paraId="7B7553FA">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5D17D7A6">
            <w:pPr>
              <w:pStyle w:val="6"/>
              <w:spacing w:before="120" w:beforeLines="50" w:after="120" w:afterLines="50" w:line="256" w:lineRule="auto"/>
              <w:jc w:val="center"/>
              <w:rPr>
                <w:rFonts w:ascii="Arial" w:hAnsi="Arial" w:cs="Arial"/>
                <w:color w:val="auto"/>
              </w:rPr>
            </w:pPr>
            <w:r>
              <w:rPr>
                <w:rFonts w:ascii="Arial" w:hAnsi="Arial" w:cs="Arial"/>
                <w:color w:val="auto"/>
              </w:rPr>
              <w:t>12 meses</w:t>
            </w:r>
          </w:p>
        </w:tc>
      </w:tr>
      <w:tr w14:paraId="4863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0B54D1A0">
            <w:pPr>
              <w:pStyle w:val="6"/>
              <w:spacing w:before="120" w:beforeLines="50" w:after="120" w:afterLines="50" w:line="256" w:lineRule="auto"/>
              <w:jc w:val="both"/>
              <w:rPr>
                <w:rFonts w:ascii="Arial" w:hAnsi="Arial" w:cs="Arial"/>
                <w:color w:val="auto"/>
              </w:rPr>
            </w:pPr>
            <w:r>
              <w:rPr>
                <w:rFonts w:ascii="Arial" w:hAnsi="Arial" w:cs="Arial"/>
                <w:color w:val="auto"/>
              </w:rPr>
              <w:t xml:space="preserve">Prazo de entrega </w:t>
            </w:r>
          </w:p>
        </w:tc>
        <w:tc>
          <w:tcPr>
            <w:tcW w:w="296" w:type="dxa"/>
            <w:tcBorders>
              <w:top w:val="single" w:color="auto" w:sz="4" w:space="0"/>
              <w:left w:val="single" w:color="auto" w:sz="4" w:space="0"/>
              <w:bottom w:val="single" w:color="auto" w:sz="4" w:space="0"/>
              <w:right w:val="single" w:color="auto" w:sz="4" w:space="0"/>
            </w:tcBorders>
          </w:tcPr>
          <w:p w14:paraId="764FB350">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BB68B88">
            <w:pPr>
              <w:pStyle w:val="6"/>
              <w:spacing w:before="120" w:beforeLines="50" w:after="120" w:afterLines="50" w:line="256" w:lineRule="auto"/>
              <w:jc w:val="center"/>
              <w:rPr>
                <w:rFonts w:hint="default" w:ascii="Arial" w:hAnsi="Arial" w:cs="Arial"/>
                <w:color w:val="auto"/>
                <w:lang w:val="pt-BR"/>
              </w:rPr>
            </w:pPr>
            <w:r>
              <w:rPr>
                <w:rFonts w:ascii="Arial" w:hAnsi="Arial" w:cs="Arial"/>
                <w:color w:val="auto"/>
              </w:rPr>
              <w:t>10 dias</w:t>
            </w:r>
            <w:r>
              <w:rPr>
                <w:rFonts w:hint="default" w:ascii="Arial" w:hAnsi="Arial" w:cs="Arial"/>
                <w:color w:val="auto"/>
                <w:lang w:val="pt-BR"/>
              </w:rPr>
              <w:t xml:space="preserve"> corridos</w:t>
            </w:r>
          </w:p>
        </w:tc>
      </w:tr>
      <w:tr w14:paraId="4ED5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C055F79">
            <w:pPr>
              <w:pStyle w:val="6"/>
              <w:spacing w:before="120" w:beforeLines="50" w:after="120" w:afterLines="50" w:line="256" w:lineRule="auto"/>
              <w:rPr>
                <w:rFonts w:ascii="Arial" w:hAnsi="Arial" w:cs="Arial"/>
                <w:color w:val="auto"/>
              </w:rPr>
            </w:pPr>
            <w:r>
              <w:rPr>
                <w:rFonts w:ascii="Arial" w:hAnsi="Arial" w:cs="Arial"/>
                <w:color w:val="auto"/>
              </w:rPr>
              <w:t xml:space="preserve">Fonte de Recurso </w:t>
            </w:r>
          </w:p>
        </w:tc>
        <w:tc>
          <w:tcPr>
            <w:tcW w:w="296" w:type="dxa"/>
            <w:tcBorders>
              <w:top w:val="single" w:color="auto" w:sz="4" w:space="0"/>
              <w:left w:val="single" w:color="auto" w:sz="4" w:space="0"/>
              <w:bottom w:val="single" w:color="auto" w:sz="4" w:space="0"/>
              <w:right w:val="single" w:color="auto" w:sz="4" w:space="0"/>
            </w:tcBorders>
          </w:tcPr>
          <w:p w14:paraId="214E3C91">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E458173">
            <w:pPr>
              <w:pStyle w:val="6"/>
              <w:spacing w:before="120" w:beforeLines="50" w:after="120" w:afterLines="50" w:line="256" w:lineRule="auto"/>
              <w:ind w:left="718" w:leftChars="299" w:firstLine="0" w:firstLineChars="0"/>
              <w:jc w:val="center"/>
              <w:rPr>
                <w:rFonts w:hint="default" w:ascii="Arial" w:hAnsi="Arial" w:cs="Arial"/>
                <w:color w:val="auto"/>
                <w:lang w:val="pt-BR"/>
              </w:rPr>
            </w:pPr>
            <w:r>
              <w:rPr>
                <w:rFonts w:hint="default" w:ascii="Arial" w:hAnsi="Arial" w:cs="Arial"/>
                <w:color w:val="auto"/>
                <w:lang w:val="pt-BR"/>
              </w:rPr>
              <w:t>Livre</w:t>
            </w:r>
          </w:p>
        </w:tc>
      </w:tr>
      <w:tr w14:paraId="50C8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3882AD4B">
            <w:pPr>
              <w:pStyle w:val="6"/>
              <w:spacing w:before="120" w:beforeLines="50" w:after="120" w:afterLines="50" w:line="256" w:lineRule="auto"/>
              <w:rPr>
                <w:rFonts w:ascii="Arial" w:hAnsi="Arial" w:cs="Arial"/>
                <w:color w:val="auto"/>
              </w:rPr>
            </w:pPr>
            <w:r>
              <w:rPr>
                <w:rFonts w:ascii="Arial" w:hAnsi="Arial" w:cs="Arial"/>
                <w:color w:val="auto"/>
              </w:rPr>
              <w:t xml:space="preserve">Indicação da dotação orçamentária </w:t>
            </w:r>
          </w:p>
        </w:tc>
        <w:tc>
          <w:tcPr>
            <w:tcW w:w="296" w:type="dxa"/>
            <w:tcBorders>
              <w:top w:val="single" w:color="auto" w:sz="4" w:space="0"/>
              <w:left w:val="single" w:color="auto" w:sz="4" w:space="0"/>
              <w:bottom w:val="single" w:color="auto" w:sz="4" w:space="0"/>
              <w:right w:val="single" w:color="auto" w:sz="4" w:space="0"/>
            </w:tcBorders>
          </w:tcPr>
          <w:p w14:paraId="7265FF9B">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7F322DBD">
            <w:pPr>
              <w:pStyle w:val="6"/>
              <w:spacing w:before="120" w:beforeLines="50" w:after="120" w:afterLines="50" w:line="256" w:lineRule="auto"/>
              <w:jc w:val="center"/>
              <w:rPr>
                <w:rFonts w:ascii="Arial" w:hAnsi="Arial" w:cs="Arial"/>
                <w:color w:val="auto"/>
              </w:rPr>
            </w:pPr>
            <w:r>
              <w:rPr>
                <w:rFonts w:hint="default" w:ascii="Arial" w:hAnsi="Arial" w:cs="Arial"/>
                <w:sz w:val="24"/>
                <w:szCs w:val="24"/>
              </w:rPr>
              <w:t>000701.001.15.451.0005-200133.90.30.00.00</w:t>
            </w:r>
            <w:r>
              <w:rPr>
                <w:rFonts w:hint="default" w:ascii="Arial" w:hAnsi="Arial" w:cs="Arial"/>
                <w:sz w:val="24"/>
                <w:szCs w:val="24"/>
                <w:lang w:val="pt-BR"/>
              </w:rPr>
              <w:t>2023</w:t>
            </w:r>
          </w:p>
        </w:tc>
      </w:tr>
      <w:tr w14:paraId="491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D9E9A93">
            <w:pPr>
              <w:pStyle w:val="6"/>
              <w:spacing w:before="120" w:beforeLines="50" w:after="120" w:afterLines="50" w:line="256" w:lineRule="auto"/>
              <w:rPr>
                <w:rFonts w:ascii="Arial" w:hAnsi="Arial" w:cs="Arial"/>
                <w:color w:val="auto"/>
              </w:rPr>
            </w:pPr>
            <w:r>
              <w:rPr>
                <w:rFonts w:ascii="Arial" w:hAnsi="Arial" w:cs="Arial"/>
                <w:color w:val="auto"/>
              </w:rPr>
              <w:t>Legislação Especial sobre o Objeto</w:t>
            </w:r>
          </w:p>
        </w:tc>
        <w:tc>
          <w:tcPr>
            <w:tcW w:w="296" w:type="dxa"/>
            <w:tcBorders>
              <w:top w:val="single" w:color="auto" w:sz="4" w:space="0"/>
              <w:left w:val="single" w:color="auto" w:sz="4" w:space="0"/>
              <w:bottom w:val="single" w:color="auto" w:sz="4" w:space="0"/>
              <w:right w:val="single" w:color="auto" w:sz="4" w:space="0"/>
            </w:tcBorders>
          </w:tcPr>
          <w:p w14:paraId="42007961">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68202A71">
            <w:pPr>
              <w:pStyle w:val="6"/>
              <w:spacing w:before="120" w:beforeLines="50" w:after="120" w:afterLines="50" w:line="256" w:lineRule="auto"/>
              <w:jc w:val="center"/>
              <w:rPr>
                <w:rFonts w:ascii="Arial" w:hAnsi="Arial" w:cs="Arial"/>
                <w:color w:val="auto"/>
              </w:rPr>
            </w:pPr>
            <w:r>
              <w:rPr>
                <w:rFonts w:ascii="Arial" w:hAnsi="Arial" w:cs="Arial"/>
                <w:color w:val="auto"/>
              </w:rPr>
              <w:t>Lei nº 14.300/2022.</w:t>
            </w:r>
          </w:p>
        </w:tc>
      </w:tr>
      <w:tr w14:paraId="6137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0B11B5C">
            <w:pPr>
              <w:pStyle w:val="6"/>
              <w:spacing w:before="120" w:beforeLines="50" w:after="120" w:afterLines="50" w:line="256" w:lineRule="auto"/>
              <w:rPr>
                <w:rFonts w:ascii="Arial" w:hAnsi="Arial" w:cs="Arial"/>
                <w:color w:val="auto"/>
              </w:rPr>
            </w:pPr>
            <w:r>
              <w:rPr>
                <w:rFonts w:ascii="Arial" w:hAnsi="Arial" w:cs="Arial"/>
                <w:color w:val="auto"/>
              </w:rPr>
              <w:t xml:space="preserve">Regime regente da contratação </w:t>
            </w:r>
          </w:p>
        </w:tc>
        <w:tc>
          <w:tcPr>
            <w:tcW w:w="296" w:type="dxa"/>
            <w:tcBorders>
              <w:top w:val="single" w:color="auto" w:sz="4" w:space="0"/>
              <w:left w:val="single" w:color="auto" w:sz="4" w:space="0"/>
              <w:bottom w:val="single" w:color="auto" w:sz="4" w:space="0"/>
              <w:right w:val="single" w:color="auto" w:sz="4" w:space="0"/>
            </w:tcBorders>
          </w:tcPr>
          <w:p w14:paraId="0ACA1647">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3E1C21F">
            <w:pPr>
              <w:pStyle w:val="6"/>
              <w:spacing w:before="120" w:beforeLines="50" w:after="120" w:afterLines="50" w:line="256" w:lineRule="auto"/>
              <w:jc w:val="both"/>
              <w:rPr>
                <w:rFonts w:hint="default" w:ascii="Arial" w:hAnsi="Arial" w:cs="Arial"/>
                <w:color w:val="auto"/>
                <w:lang w:val="pt-BR"/>
              </w:rPr>
            </w:pPr>
            <w:r>
              <w:rPr>
                <w:rFonts w:hint="default" w:ascii="Arial" w:hAnsi="Arial" w:cs="Arial"/>
                <w:color w:val="auto"/>
                <w:lang w:val="pt-BR"/>
              </w:rPr>
              <w:t>Empreitaida por preço unitário</w:t>
            </w:r>
          </w:p>
        </w:tc>
      </w:tr>
      <w:tr w14:paraId="476A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33A5A7C2">
            <w:pPr>
              <w:pStyle w:val="6"/>
              <w:spacing w:line="256" w:lineRule="auto"/>
              <w:jc w:val="both"/>
              <w:rPr>
                <w:rFonts w:ascii="Arial" w:hAnsi="Arial" w:cs="Arial"/>
                <w:i/>
                <w:color w:val="auto"/>
              </w:rPr>
            </w:pPr>
            <w:r>
              <w:rPr>
                <w:rFonts w:ascii="Arial" w:hAnsi="Arial" w:cs="Arial"/>
                <w:color w:val="auto"/>
              </w:rPr>
              <w:t>O objeto solicitado tem relação com a frota de veículos do Consorcio? (Se sim informar o numero do patrimônio do Veículo)</w:t>
            </w:r>
          </w:p>
        </w:tc>
        <w:tc>
          <w:tcPr>
            <w:tcW w:w="296" w:type="dxa"/>
            <w:tcBorders>
              <w:top w:val="single" w:color="auto" w:sz="4" w:space="0"/>
              <w:left w:val="single" w:color="auto" w:sz="4" w:space="0"/>
              <w:bottom w:val="single" w:color="auto" w:sz="4" w:space="0"/>
              <w:right w:val="single" w:color="auto" w:sz="4" w:space="0"/>
            </w:tcBorders>
          </w:tcPr>
          <w:p w14:paraId="6C43DF6E">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48A1045F">
            <w:pPr>
              <w:pStyle w:val="6"/>
              <w:spacing w:before="120" w:beforeLines="50" w:after="120" w:afterLines="50" w:line="256" w:lineRule="auto"/>
              <w:rPr>
                <w:rFonts w:ascii="Arial" w:hAnsi="Arial" w:cs="Arial"/>
                <w:color w:val="auto"/>
              </w:rPr>
            </w:pPr>
            <w:r>
              <w:rPr>
                <w:rFonts w:ascii="Arial" w:hAnsi="Arial" w:cs="Arial"/>
                <w:color w:val="auto"/>
              </w:rPr>
              <w:t>(   ) Sim  / Patrimônio_______________</w:t>
            </w:r>
          </w:p>
          <w:p w14:paraId="724B3F25">
            <w:pPr>
              <w:pStyle w:val="6"/>
              <w:spacing w:before="120" w:beforeLines="50" w:after="120" w:afterLines="50" w:line="256" w:lineRule="auto"/>
              <w:rPr>
                <w:rFonts w:ascii="Arial" w:hAnsi="Arial" w:cs="Arial"/>
                <w:color w:val="auto"/>
              </w:rPr>
            </w:pPr>
            <w:r>
              <w:rPr>
                <w:rFonts w:ascii="Arial" w:hAnsi="Arial" w:cs="Arial"/>
                <w:color w:val="auto"/>
              </w:rPr>
              <w:t>(  x ) Não</w:t>
            </w:r>
          </w:p>
        </w:tc>
      </w:tr>
    </w:tbl>
    <w:p w14:paraId="77EA22D8">
      <w:pPr>
        <w:rPr>
          <w:rFonts w:ascii="Arial" w:hAnsi="Arial" w:cs="Arial"/>
          <w:color w:val="auto"/>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786F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88" w:type="dxa"/>
            <w:tcBorders>
              <w:top w:val="single" w:color="auto" w:sz="4" w:space="0"/>
              <w:left w:val="single" w:color="auto" w:sz="4" w:space="0"/>
              <w:bottom w:val="single" w:color="auto" w:sz="4" w:space="0"/>
              <w:right w:val="single" w:color="auto" w:sz="4" w:space="0"/>
            </w:tcBorders>
            <w:shd w:val="clear" w:color="auto" w:fill="D0CECE"/>
          </w:tcPr>
          <w:p w14:paraId="5E838075">
            <w:pPr>
              <w:pStyle w:val="6"/>
              <w:spacing w:before="60" w:after="60" w:line="256" w:lineRule="auto"/>
              <w:rPr>
                <w:rFonts w:ascii="Arial" w:hAnsi="Arial" w:cs="Arial"/>
                <w:b/>
                <w:bCs/>
                <w:color w:val="auto"/>
              </w:rPr>
            </w:pPr>
            <w:r>
              <w:rPr>
                <w:rFonts w:ascii="Arial" w:hAnsi="Arial" w:cs="Arial"/>
                <w:b/>
                <w:bCs/>
                <w:color w:val="auto"/>
              </w:rPr>
              <w:t xml:space="preserve">3 </w:t>
            </w:r>
            <w:r>
              <w:rPr>
                <w:rFonts w:ascii="Arial" w:hAnsi="Arial" w:cs="Arial"/>
                <w:b/>
                <w:color w:val="auto"/>
              </w:rPr>
              <w:t xml:space="preserve">– </w:t>
            </w:r>
            <w:r>
              <w:rPr>
                <w:rFonts w:ascii="Arial" w:hAnsi="Arial" w:cs="Arial"/>
                <w:b/>
                <w:bCs/>
                <w:color w:val="auto"/>
              </w:rPr>
              <w:t xml:space="preserve">JUSTIFICATIVA/NECESSIDADE DA CONTRATAÇÃO </w:t>
            </w:r>
          </w:p>
        </w:tc>
      </w:tr>
      <w:tr w14:paraId="6696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88" w:type="dxa"/>
            <w:tcBorders>
              <w:top w:val="single" w:color="auto" w:sz="4" w:space="0"/>
              <w:left w:val="single" w:color="auto" w:sz="4" w:space="0"/>
              <w:bottom w:val="single" w:color="auto" w:sz="4" w:space="0"/>
              <w:right w:val="single" w:color="auto" w:sz="4" w:space="0"/>
            </w:tcBorders>
          </w:tcPr>
          <w:p w14:paraId="648FFBB6">
            <w:pPr>
              <w:pStyle w:val="6"/>
              <w:spacing w:line="256" w:lineRule="auto"/>
              <w:jc w:val="both"/>
              <w:rPr>
                <w:rFonts w:hint="default" w:ascii="Arial" w:hAnsi="Arial" w:cs="Arial"/>
                <w:color w:val="0000FF"/>
                <w:lang w:val="pt-BR"/>
              </w:rPr>
            </w:pPr>
            <w:r>
              <w:rPr>
                <w:rFonts w:hint="default" w:ascii="Arial" w:hAnsi="Arial" w:eastAsia="SimSun" w:cs="Arial"/>
                <w:b w:val="0"/>
                <w:bCs w:val="0"/>
                <w:color w:val="auto"/>
                <w:sz w:val="24"/>
                <w:szCs w:val="24"/>
                <w:lang w:val="pt-BR"/>
              </w:rPr>
              <w:t>Haja visto o fim do pregão nº 05/2023, o qual tínhamos pó de pedra, brita graduada e cauq, faz-se necessário novo</w:t>
            </w:r>
            <w:r>
              <w:rPr>
                <w:rFonts w:hint="default" w:ascii="Arial" w:hAnsi="Arial" w:eastAsia="SimSun" w:cs="Arial"/>
                <w:b w:val="0"/>
                <w:bCs w:val="0"/>
                <w:color w:val="auto"/>
                <w:sz w:val="24"/>
                <w:szCs w:val="24"/>
              </w:rPr>
              <w:t xml:space="preserve"> processo licitatório para compra </w:t>
            </w:r>
            <w:r>
              <w:rPr>
                <w:rFonts w:hint="default" w:ascii="Arial" w:hAnsi="Arial" w:eastAsia="SimSun" w:cs="Arial"/>
                <w:b w:val="0"/>
                <w:bCs w:val="0"/>
                <w:color w:val="auto"/>
                <w:sz w:val="24"/>
                <w:szCs w:val="24"/>
                <w:lang w:val="pt-BR"/>
              </w:rPr>
              <w:t xml:space="preserve">desses produtos, pois, o consorcio é formardo por 20 (vinte) municípios da região nordeste do estado do Paraná. O objetivo do consócio é o desenvolvimento dos pequenos município, que sozinhos se sentem  incapazes de desenvolverem melhorias para suas cidades. Através, da união do consórcio, conseguem comprar produtos mais baratos, pois licitam em maiores quantidades, gerando assim vantagens para os pequenos municípios que sozinhos não conseguem realizar grandes aquisições. </w:t>
            </w:r>
            <w:r>
              <w:rPr>
                <w:rFonts w:hint="default" w:ascii="Arial" w:hAnsi="Arial" w:eastAsia="SimSun" w:cs="Arial"/>
                <w:color w:val="auto"/>
                <w:sz w:val="24"/>
                <w:szCs w:val="24"/>
                <w:lang w:val="pt-BR"/>
              </w:rPr>
              <w:t>Tendo em vista que os</w:t>
            </w:r>
            <w:r>
              <w:rPr>
                <w:rFonts w:hint="default" w:ascii="Arial" w:hAnsi="Arial" w:cs="Arial"/>
                <w:color w:val="auto"/>
              </w:rPr>
              <w:t xml:space="preserve"> municípios não dispõem de licitação para estes insumos, por esta razão a diretoria do consórcio entendeu por bem, </w:t>
            </w:r>
            <w:r>
              <w:rPr>
                <w:rFonts w:hint="default" w:ascii="Arial" w:hAnsi="Arial" w:cs="Arial"/>
                <w:color w:val="auto"/>
                <w:lang w:val="pt-BR"/>
              </w:rPr>
              <w:t>realizar o presente processo</w:t>
            </w:r>
            <w:r>
              <w:rPr>
                <w:rFonts w:hint="default" w:ascii="Arial" w:hAnsi="Arial" w:cs="Arial"/>
                <w:color w:val="auto"/>
              </w:rPr>
              <w:t xml:space="preserve">, </w:t>
            </w:r>
            <w:r>
              <w:rPr>
                <w:rFonts w:hint="default" w:ascii="Arial" w:hAnsi="Arial" w:cs="Arial"/>
                <w:color w:val="auto"/>
                <w:lang w:val="pt-BR"/>
              </w:rPr>
              <w:t xml:space="preserve">pois, grandes quantidades licitadas </w:t>
            </w:r>
            <w:r>
              <w:rPr>
                <w:rFonts w:hint="default" w:ascii="Arial" w:hAnsi="Arial" w:cs="Arial"/>
                <w:color w:val="auto"/>
              </w:rPr>
              <w:t xml:space="preserve">certamente será menor </w:t>
            </w:r>
            <w:r>
              <w:rPr>
                <w:rFonts w:hint="default" w:ascii="Arial" w:hAnsi="Arial" w:cs="Arial"/>
                <w:color w:val="auto"/>
                <w:lang w:val="pt-BR"/>
              </w:rPr>
              <w:t>o valor pago pelo produto</w:t>
            </w:r>
            <w:r>
              <w:rPr>
                <w:rFonts w:hint="default" w:ascii="Arial" w:hAnsi="Arial" w:cs="Arial"/>
                <w:color w:val="auto"/>
              </w:rPr>
              <w:t xml:space="preserve"> a ser adquirido</w:t>
            </w:r>
            <w:r>
              <w:rPr>
                <w:rFonts w:hint="default" w:ascii="Arial" w:hAnsi="Arial" w:cs="Arial"/>
                <w:color w:val="auto"/>
                <w:lang w:val="pt-BR"/>
              </w:rPr>
              <w:t>.</w:t>
            </w:r>
          </w:p>
        </w:tc>
      </w:tr>
    </w:tbl>
    <w:p w14:paraId="298F5248">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2897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tcBorders>
              <w:top w:val="single" w:color="auto" w:sz="4" w:space="0"/>
              <w:left w:val="single" w:color="auto" w:sz="4" w:space="0"/>
              <w:bottom w:val="single" w:color="auto" w:sz="4" w:space="0"/>
              <w:right w:val="single" w:color="auto" w:sz="4" w:space="0"/>
            </w:tcBorders>
            <w:shd w:val="clear" w:color="auto" w:fill="D0CECE"/>
          </w:tcPr>
          <w:p w14:paraId="5F2A1984">
            <w:pPr>
              <w:pStyle w:val="6"/>
              <w:spacing w:before="60" w:after="60" w:line="256" w:lineRule="auto"/>
              <w:rPr>
                <w:rFonts w:ascii="Arial" w:hAnsi="Arial" w:cs="Arial"/>
                <w:color w:val="auto"/>
              </w:rPr>
            </w:pPr>
            <w:r>
              <w:rPr>
                <w:rFonts w:ascii="Arial" w:hAnsi="Arial" w:cs="Arial"/>
                <w:b/>
                <w:bCs/>
                <w:color w:val="auto"/>
              </w:rPr>
              <w:t xml:space="preserve">4 </w:t>
            </w:r>
            <w:r>
              <w:rPr>
                <w:rFonts w:ascii="Arial" w:hAnsi="Arial" w:cs="Arial"/>
                <w:b/>
                <w:color w:val="auto"/>
              </w:rPr>
              <w:t xml:space="preserve">– </w:t>
            </w:r>
            <w:r>
              <w:rPr>
                <w:rFonts w:ascii="Arial" w:hAnsi="Arial" w:cs="Arial"/>
                <w:b/>
                <w:bCs/>
                <w:color w:val="auto"/>
              </w:rPr>
              <w:t xml:space="preserve">DAS ESPECIFICAÇÕES TÉCNICAS DO PRODUTO </w:t>
            </w:r>
          </w:p>
        </w:tc>
      </w:tr>
      <w:tr w14:paraId="273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90" w:type="dxa"/>
            <w:tcBorders>
              <w:top w:val="single" w:color="auto" w:sz="4" w:space="0"/>
              <w:left w:val="single" w:color="auto" w:sz="4" w:space="0"/>
              <w:bottom w:val="single" w:color="auto" w:sz="4" w:space="0"/>
              <w:right w:val="single" w:color="auto" w:sz="4" w:space="0"/>
            </w:tcBorders>
          </w:tcPr>
          <w:tbl>
            <w:tblPr>
              <w:tblStyle w:val="3"/>
              <w:tblW w:w="16555"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7753"/>
              <w:gridCol w:w="7753"/>
            </w:tblGrid>
            <w:tr w14:paraId="0DD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DD0D50">
                  <w:pPr>
                    <w:keepNext w:val="0"/>
                    <w:keepLines w:val="0"/>
                    <w:widowControl/>
                    <w:suppressLineNumbers w:val="0"/>
                    <w:jc w:val="center"/>
                    <w:textAlignment w:val="center"/>
                    <w:rPr>
                      <w:rFonts w:ascii="Arial" w:hAnsi="Arial" w:cs="Arial"/>
                      <w:b w:val="0"/>
                      <w:bCs w:val="0"/>
                      <w:i w:val="0"/>
                      <w:iCs w:val="0"/>
                      <w:color w:val="000000"/>
                      <w:sz w:val="24"/>
                      <w:szCs w:val="24"/>
                      <w:u w:val="none"/>
                    </w:rPr>
                  </w:pPr>
                  <w:r>
                    <w:rPr>
                      <w:rFonts w:hint="default" w:ascii="Arial" w:hAnsi="Arial" w:eastAsia="SimSun" w:cs="Arial"/>
                      <w:b w:val="0"/>
                      <w:bCs w:val="0"/>
                      <w:i w:val="0"/>
                      <w:iCs w:val="0"/>
                      <w:color w:val="000000"/>
                      <w:kern w:val="0"/>
                      <w:sz w:val="24"/>
                      <w:szCs w:val="24"/>
                      <w:u w:val="none"/>
                      <w:lang w:val="pt-BR" w:eastAsia="zh-CN" w:bidi="ar"/>
                    </w:rPr>
                    <w:t>Q</w:t>
                  </w:r>
                  <w:r>
                    <w:rPr>
                      <w:rFonts w:hint="default" w:ascii="Arial" w:hAnsi="Arial" w:eastAsia="SimSun" w:cs="Arial"/>
                      <w:b w:val="0"/>
                      <w:bCs w:val="0"/>
                      <w:i w:val="0"/>
                      <w:iCs w:val="0"/>
                      <w:color w:val="000000"/>
                      <w:kern w:val="0"/>
                      <w:sz w:val="24"/>
                      <w:szCs w:val="24"/>
                      <w:u w:val="none"/>
                      <w:lang w:val="en-US" w:eastAsia="zh-CN" w:bidi="ar"/>
                    </w:rPr>
                    <w:t>td</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BAC022">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eastAsia="SimSun" w:cs="Arial"/>
                      <w:b w:val="0"/>
                      <w:bCs w:val="0"/>
                      <w:i w:val="0"/>
                      <w:iCs w:val="0"/>
                      <w:color w:val="000000"/>
                      <w:kern w:val="0"/>
                      <w:sz w:val="24"/>
                      <w:szCs w:val="24"/>
                      <w:u w:val="none"/>
                      <w:lang w:val="pt-BR" w:eastAsia="zh-CN" w:bidi="ar"/>
                    </w:rPr>
                    <w:t>E</w:t>
                  </w:r>
                  <w:r>
                    <w:rPr>
                      <w:rFonts w:hint="default" w:ascii="Arial" w:hAnsi="Arial" w:eastAsia="SimSun" w:cs="Arial"/>
                      <w:b w:val="0"/>
                      <w:bCs w:val="0"/>
                      <w:i w:val="0"/>
                      <w:iCs w:val="0"/>
                      <w:color w:val="000000"/>
                      <w:kern w:val="0"/>
                      <w:sz w:val="24"/>
                      <w:szCs w:val="24"/>
                      <w:u w:val="none"/>
                      <w:lang w:val="en-US" w:eastAsia="zh-CN" w:bidi="ar"/>
                    </w:rPr>
                    <w:t>specificaçã</w:t>
                  </w:r>
                  <w:r>
                    <w:rPr>
                      <w:rFonts w:hint="default" w:ascii="Arial" w:hAnsi="Arial" w:eastAsia="SimSun" w:cs="Arial"/>
                      <w:b w:val="0"/>
                      <w:bCs w:val="0"/>
                      <w:i w:val="0"/>
                      <w:iCs w:val="0"/>
                      <w:color w:val="000000"/>
                      <w:kern w:val="0"/>
                      <w:sz w:val="24"/>
                      <w:szCs w:val="24"/>
                      <w:u w:val="none"/>
                      <w:lang w:val="pt-BR" w:eastAsia="zh-CN" w:bidi="ar"/>
                    </w:rPr>
                    <w:t>o</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2B5B14">
                  <w:pPr>
                    <w:keepNext w:val="0"/>
                    <w:keepLines w:val="0"/>
                    <w:widowControl/>
                    <w:suppressLineNumbers w:val="0"/>
                    <w:jc w:val="center"/>
                    <w:textAlignment w:val="center"/>
                    <w:rPr>
                      <w:rFonts w:hint="default" w:ascii="Arial" w:hAnsi="Arial" w:eastAsia="SimSun" w:cs="Arial"/>
                      <w:b w:val="0"/>
                      <w:bCs w:val="0"/>
                      <w:i w:val="0"/>
                      <w:iCs w:val="0"/>
                      <w:color w:val="000000"/>
                      <w:kern w:val="0"/>
                      <w:sz w:val="24"/>
                      <w:szCs w:val="24"/>
                      <w:u w:val="none"/>
                      <w:lang w:val="pt-BR" w:eastAsia="zh-CN" w:bidi="ar"/>
                    </w:rPr>
                  </w:pPr>
                </w:p>
              </w:tc>
            </w:tr>
            <w:tr w14:paraId="506D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4D2C60">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cs="Arial"/>
                      <w:i w:val="0"/>
                      <w:iCs w:val="0"/>
                      <w:color w:val="000000"/>
                      <w:kern w:val="0"/>
                      <w:sz w:val="24"/>
                      <w:szCs w:val="24"/>
                      <w:u w:val="none"/>
                      <w:lang w:val="pt-BR" w:eastAsia="zh-CN" w:bidi="ar"/>
                    </w:rPr>
                    <w:t>5</w:t>
                  </w:r>
                  <w:r>
                    <w:rPr>
                      <w:rFonts w:hint="default" w:ascii="Arial" w:hAnsi="Arial" w:eastAsia="SimSun" w:cs="Arial"/>
                      <w:i w:val="0"/>
                      <w:iCs w:val="0"/>
                      <w:color w:val="000000"/>
                      <w:kern w:val="0"/>
                      <w:sz w:val="24"/>
                      <w:szCs w:val="24"/>
                      <w:u w:val="none"/>
                      <w:lang w:val="en-US" w:eastAsia="zh-CN" w:bidi="ar"/>
                    </w:rPr>
                    <w:t>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F29A45">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r>
                    <w:rPr>
                      <w:rStyle w:val="11"/>
                      <w:rFonts w:hint="default" w:ascii="Arial" w:hAnsi="Arial" w:eastAsia="SimSun" w:cs="Arial"/>
                      <w:sz w:val="24"/>
                      <w:szCs w:val="24"/>
                      <w:lang w:val="en-US" w:eastAsia="zh-CN" w:bidi="ar"/>
                    </w:rPr>
                    <w:t xml:space="preserve">Pó de Pedra 3/8 ao Fundo – Faixa II DER – Equivalência de Areia 65, </w:t>
                  </w:r>
                  <w:r>
                    <w:rPr>
                      <w:rStyle w:val="11"/>
                      <w:rFonts w:hint="default" w:ascii="Arial" w:hAnsi="Arial" w:cs="Arial"/>
                      <w:b/>
                      <w:bCs/>
                      <w:sz w:val="24"/>
                      <w:szCs w:val="24"/>
                      <w:lang w:val="pt-BR" w:eastAsia="zh-CN" w:bidi="ar"/>
                    </w:rPr>
                    <w:t>Retirar na Pedreira</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C99B12">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r w14:paraId="7059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5D15F4">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eastAsia="SimSun" w:cs="Arial"/>
                      <w:i w:val="0"/>
                      <w:iCs w:val="0"/>
                      <w:color w:val="000000"/>
                      <w:kern w:val="0"/>
                      <w:sz w:val="24"/>
                      <w:szCs w:val="24"/>
                      <w:u w:val="none"/>
                      <w:lang w:val="pt-BR" w:eastAsia="zh-CN" w:bidi="ar"/>
                    </w:rPr>
                    <w:t>15</w:t>
                  </w:r>
                  <w:r>
                    <w:rPr>
                      <w:rFonts w:hint="default" w:ascii="Arial" w:hAnsi="Arial" w:eastAsia="SimSun" w:cs="Arial"/>
                      <w:i w:val="0"/>
                      <w:iCs w:val="0"/>
                      <w:color w:val="000000"/>
                      <w:kern w:val="0"/>
                      <w:sz w:val="24"/>
                      <w:szCs w:val="24"/>
                      <w:u w:val="none"/>
                      <w:lang w:val="en-US" w:eastAsia="zh-CN" w:bidi="ar"/>
                    </w:rPr>
                    <w:t>.000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3C02D6">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r>
                    <w:rPr>
                      <w:rStyle w:val="11"/>
                      <w:rFonts w:hint="default" w:ascii="Arial" w:hAnsi="Arial" w:eastAsia="SimSun" w:cs="Arial"/>
                      <w:sz w:val="24"/>
                      <w:szCs w:val="24"/>
                      <w:lang w:val="en-US" w:eastAsia="zh-CN" w:bidi="ar"/>
                    </w:rPr>
                    <w:t xml:space="preserve">Aquisição de Brita Graduada – </w:t>
                  </w:r>
                  <w:r>
                    <w:rPr>
                      <w:rStyle w:val="11"/>
                      <w:rFonts w:hint="default" w:ascii="Arial" w:hAnsi="Arial" w:cs="Arial"/>
                      <w:sz w:val="24"/>
                      <w:szCs w:val="24"/>
                      <w:lang w:val="pt-BR" w:eastAsia="zh-CN" w:bidi="ar"/>
                    </w:rPr>
                    <w:t xml:space="preserve"> </w:t>
                  </w:r>
                  <w:r>
                    <w:rPr>
                      <w:rStyle w:val="11"/>
                      <w:rFonts w:hint="default" w:ascii="Arial" w:hAnsi="Arial" w:cs="Arial"/>
                      <w:b/>
                      <w:bCs/>
                      <w:sz w:val="24"/>
                      <w:szCs w:val="24"/>
                      <w:lang w:val="pt-BR" w:eastAsia="zh-CN" w:bidi="ar"/>
                    </w:rPr>
                    <w:t>Retirar na Pedreira</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69B262">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r w14:paraId="4FD0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4CD2E3">
                  <w:pPr>
                    <w:jc w:val="center"/>
                    <w:rPr>
                      <w:rFonts w:hint="default" w:ascii="Arial" w:hAnsi="Arial" w:cs="Arial"/>
                      <w:b w:val="0"/>
                      <w:bCs w:val="0"/>
                      <w:i w:val="0"/>
                      <w:iCs w:val="0"/>
                      <w:color w:val="000000"/>
                      <w:sz w:val="24"/>
                      <w:szCs w:val="24"/>
                      <w:u w:val="none"/>
                      <w:lang w:val="pt-BR"/>
                    </w:rPr>
                  </w:pPr>
                  <w:r>
                    <w:rPr>
                      <w:rFonts w:hint="default" w:ascii="Arial" w:hAnsi="Arial" w:cs="Arial"/>
                      <w:i w:val="0"/>
                      <w:iCs w:val="0"/>
                      <w:color w:val="000000"/>
                      <w:sz w:val="24"/>
                      <w:szCs w:val="24"/>
                      <w:u w:val="none"/>
                      <w:lang w:val="pt-BR"/>
                    </w:rPr>
                    <w:t>20.000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D2AA1D4">
                  <w:pPr>
                    <w:jc w:val="both"/>
                    <w:rPr>
                      <w:rFonts w:hint="default" w:ascii="Arial" w:hAnsi="Arial" w:cs="Arial"/>
                      <w:b w:val="0"/>
                      <w:bCs w:val="0"/>
                      <w:i w:val="0"/>
                      <w:iCs w:val="0"/>
                      <w:color w:val="000000"/>
                      <w:sz w:val="24"/>
                      <w:szCs w:val="24"/>
                      <w:u w:val="none"/>
                      <w:lang w:val="pt-BR"/>
                    </w:rPr>
                  </w:pPr>
                  <w:r>
                    <w:rPr>
                      <w:rFonts w:hint="default" w:ascii="Arial" w:hAnsi="Arial" w:cs="Arial"/>
                      <w:color w:val="auto"/>
                      <w:sz w:val="24"/>
                      <w:szCs w:val="24"/>
                      <w:lang w:val="pt-BR"/>
                    </w:rPr>
                    <w:t>C</w:t>
                  </w:r>
                  <w:r>
                    <w:rPr>
                      <w:rFonts w:hint="default" w:ascii="Arial" w:hAnsi="Arial" w:cs="Arial"/>
                      <w:color w:val="auto"/>
                      <w:sz w:val="24"/>
                      <w:szCs w:val="24"/>
                    </w:rPr>
                    <w:t>oncreto asfaltico usinado a quente (cauq) para aplicação a frio</w:t>
                  </w:r>
                  <w:r>
                    <w:rPr>
                      <w:rFonts w:hint="default" w:ascii="Arial" w:hAnsi="Arial" w:cs="Arial"/>
                      <w:color w:val="auto"/>
                      <w:sz w:val="24"/>
                      <w:szCs w:val="24"/>
                      <w:lang w:val="pt-BR"/>
                    </w:rPr>
                    <w:t xml:space="preserve">, usinado com temperatura aproximada de 120º C preparado comagregados pétreos, cap 50/70 teor de betume entre 4,8 á 5,8%, modificado por polimetro, pó de borracha, retardador de bcura, recuperação elastica entre 65% á 87% e processos de mistura, não emulcionado, granulametria passando a 97% na peneira 3/8, utilizado em manutenção de pavimentos (tapa buracos), podendo ser aplicado mesmo em dias de chuca, sem a perda de sua coesão e aderência ao pavimento antigo, dispensando pintura de ligaçã, podendo ser estocado 12 meses e adicionado em sacos de papel Kraft multfoliados de 25kg. </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E11E23">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bl>
          <w:p w14:paraId="0A0816DD">
            <w:pPr>
              <w:pStyle w:val="6"/>
              <w:spacing w:line="256" w:lineRule="auto"/>
              <w:rPr>
                <w:rFonts w:ascii="Arial" w:hAnsi="Arial" w:cs="Arial"/>
                <w:color w:val="auto"/>
              </w:rPr>
            </w:pPr>
          </w:p>
          <w:p w14:paraId="75C4087E">
            <w:pPr>
              <w:pStyle w:val="6"/>
              <w:spacing w:line="256" w:lineRule="auto"/>
              <w:jc w:val="center"/>
              <w:rPr>
                <w:rFonts w:ascii="Arial" w:hAnsi="Arial" w:cs="Arial"/>
                <w:iCs/>
                <w:color w:val="auto"/>
              </w:rPr>
            </w:pPr>
            <w:r>
              <w:rPr>
                <w:rFonts w:hint="default" w:ascii="Arial" w:hAnsi="Arial" w:cs="Arial"/>
                <w:iCs/>
                <w:color w:val="auto"/>
                <w:lang w:val="pt-BR"/>
              </w:rPr>
              <w:t>São Jerônimo da Serra-Pr, 19 de junho de 2024</w:t>
            </w:r>
            <w:r>
              <w:rPr>
                <w:rFonts w:ascii="Arial" w:hAnsi="Arial" w:cs="Arial"/>
                <w:iCs/>
                <w:color w:val="auto"/>
              </w:rPr>
              <w:t>.</w:t>
            </w:r>
          </w:p>
          <w:p w14:paraId="60EBFFAD">
            <w:pPr>
              <w:pStyle w:val="6"/>
              <w:spacing w:line="256" w:lineRule="auto"/>
              <w:rPr>
                <w:rFonts w:ascii="Arial" w:hAnsi="Arial" w:cs="Arial"/>
                <w:i/>
                <w:iCs/>
                <w:color w:val="auto"/>
              </w:rPr>
            </w:pPr>
          </w:p>
          <w:p w14:paraId="47C38CD4">
            <w:pPr>
              <w:pStyle w:val="6"/>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1AF92163">
            <w:pPr>
              <w:pStyle w:val="6"/>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20A8A466">
            <w:pPr>
              <w:pStyle w:val="6"/>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77FA9DF2">
            <w:pPr>
              <w:pStyle w:val="6"/>
              <w:spacing w:line="256" w:lineRule="auto"/>
              <w:jc w:val="center"/>
              <w:rPr>
                <w:rFonts w:ascii="Arial" w:hAnsi="Arial" w:cs="Arial"/>
                <w:b/>
                <w:iCs/>
                <w:color w:val="auto"/>
              </w:rPr>
            </w:pPr>
          </w:p>
          <w:p w14:paraId="2A1DB5EE">
            <w:pPr>
              <w:pStyle w:val="6"/>
              <w:spacing w:line="256" w:lineRule="auto"/>
              <w:jc w:val="center"/>
              <w:rPr>
                <w:rFonts w:ascii="Arial" w:hAnsi="Arial" w:cs="Arial"/>
                <w:iCs/>
                <w:color w:val="auto"/>
              </w:rPr>
            </w:pPr>
            <w:r>
              <w:rPr>
                <w:rFonts w:ascii="Arial" w:hAnsi="Arial" w:cs="Arial"/>
                <w:iCs/>
                <w:color w:val="auto"/>
              </w:rPr>
              <w:t>___________________________________________</w:t>
            </w:r>
          </w:p>
          <w:p w14:paraId="1DC2A57C">
            <w:pPr>
              <w:jc w:val="center"/>
              <w:rPr>
                <w:rFonts w:ascii="Arial" w:hAnsi="Arial" w:cs="Arial"/>
                <w:b/>
              </w:rPr>
            </w:pPr>
          </w:p>
          <w:p w14:paraId="6E7220C5">
            <w:pPr>
              <w:jc w:val="center"/>
              <w:rPr>
                <w:rFonts w:hint="default" w:ascii="Arial" w:hAnsi="Arial" w:cs="Arial"/>
                <w:b/>
                <w:lang w:val="pt-BR"/>
              </w:rPr>
            </w:pPr>
            <w:r>
              <w:rPr>
                <w:rFonts w:hint="default" w:ascii="Arial" w:hAnsi="Arial" w:cs="Arial"/>
                <w:b/>
                <w:lang w:val="pt-BR"/>
              </w:rPr>
              <w:t>VENICIUS DJALMA ROSA</w:t>
            </w:r>
          </w:p>
          <w:p w14:paraId="49F2FCA1">
            <w:pPr>
              <w:jc w:val="center"/>
              <w:rPr>
                <w:rFonts w:ascii="Arial" w:hAnsi="Arial" w:cs="Arial"/>
                <w:b/>
                <w:iCs/>
                <w:color w:val="auto"/>
              </w:rPr>
            </w:pPr>
            <w:r>
              <w:rPr>
                <w:rFonts w:ascii="Arial" w:hAnsi="Arial" w:cs="Arial"/>
                <w:b/>
              </w:rPr>
              <w:t>Presidente do Consórcio</w:t>
            </w:r>
          </w:p>
        </w:tc>
      </w:tr>
    </w:tbl>
    <w:p w14:paraId="6529AD4D">
      <w:pPr>
        <w:spacing w:line="216" w:lineRule="auto"/>
        <w:ind w:right="1168"/>
        <w:rPr>
          <w:rFonts w:ascii="Arial" w:hAnsi="Arial" w:cs="Arial"/>
          <w:b/>
          <w:u w:val="single"/>
        </w:rPr>
      </w:pPr>
    </w:p>
    <w:p w14:paraId="491C20CF">
      <w:pPr>
        <w:pBdr>
          <w:top w:val="single" w:color="auto" w:sz="4" w:space="1"/>
          <w:left w:val="single" w:color="auto" w:sz="4" w:space="4"/>
          <w:bottom w:val="single" w:color="auto" w:sz="4" w:space="1"/>
          <w:right w:val="single" w:color="auto" w:sz="4" w:space="4"/>
        </w:pBdr>
        <w:shd w:val="clear" w:color="auto" w:fill="D9D9D9"/>
        <w:tabs>
          <w:tab w:val="left" w:pos="8640"/>
        </w:tabs>
        <w:spacing w:line="216" w:lineRule="auto"/>
        <w:ind w:left="16" w:leftChars="0" w:right="-136" w:rightChars="0" w:hanging="16" w:firstLineChars="0"/>
        <w:rPr>
          <w:rFonts w:ascii="Arial" w:hAnsi="Arial" w:cs="Arial"/>
          <w:b/>
          <w:sz w:val="24"/>
          <w:szCs w:val="24"/>
        </w:rPr>
      </w:pPr>
      <w:r>
        <w:rPr>
          <w:rFonts w:ascii="Arial" w:hAnsi="Arial" w:cs="Arial"/>
          <w:b/>
          <w:sz w:val="24"/>
          <w:szCs w:val="24"/>
          <w:u w:val="single"/>
        </w:rPr>
        <w:t>Observações Gerais:</w:t>
      </w:r>
    </w:p>
    <w:p w14:paraId="6E59D77E">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 w:val="left" w:pos="7440"/>
        </w:tabs>
        <w:spacing w:line="218" w:lineRule="auto"/>
        <w:ind w:left="16" w:leftChars="0" w:right="-136" w:rightChars="0" w:hanging="16" w:firstLineChars="0"/>
        <w:jc w:val="both"/>
        <w:rPr>
          <w:rFonts w:ascii="Arial" w:hAnsi="Arial" w:cs="Arial"/>
          <w:sz w:val="24"/>
          <w:szCs w:val="24"/>
        </w:rPr>
      </w:pPr>
      <w:r>
        <w:rPr>
          <w:rFonts w:ascii="Arial" w:hAnsi="Arial" w:cs="Arial"/>
          <w:sz w:val="24"/>
          <w:szCs w:val="24"/>
        </w:rPr>
        <w:t>No caso de preenchimento incompleto do formulário, o mesmo será devolvido pelo Departamento de Compras ou de Licitação para as complementações necessárias.</w:t>
      </w:r>
    </w:p>
    <w:p w14:paraId="6E7B4867">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312"/>
        </w:tabs>
        <w:spacing w:before="1"/>
        <w:ind w:left="16" w:leftChars="0" w:right="-136" w:rightChars="0" w:hanging="16" w:firstLineChars="0"/>
        <w:jc w:val="both"/>
        <w:rPr>
          <w:rFonts w:ascii="Arial" w:hAnsi="Arial" w:cs="Arial"/>
          <w:sz w:val="24"/>
          <w:szCs w:val="24"/>
        </w:rPr>
      </w:pPr>
      <w:r>
        <w:rPr>
          <w:rFonts w:ascii="Arial" w:hAnsi="Arial" w:cs="Arial"/>
          <w:sz w:val="24"/>
          <w:szCs w:val="24"/>
        </w:rPr>
        <w:t>A especificação do objeto é de responsabilidade do requisitante, devendo ser clara, objetiva e completa. Portanto, deve ser a mais completa possível (o que não significa direcionamento ilegal), contendo todos os detalhes do bem/serviço a ser adquirido ou contratado, sob o risco de ser devolvida para adequação.</w:t>
      </w:r>
    </w:p>
    <w:p w14:paraId="51D2B92E">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line="218" w:lineRule="auto"/>
        <w:ind w:left="16" w:leftChars="0" w:right="-136" w:rightChars="0" w:hanging="16" w:firstLineChars="0"/>
        <w:jc w:val="both"/>
        <w:rPr>
          <w:rFonts w:ascii="Arial" w:hAnsi="Arial" w:cs="Arial"/>
          <w:sz w:val="24"/>
          <w:szCs w:val="24"/>
        </w:rPr>
      </w:pPr>
      <w:r>
        <w:rPr>
          <w:rFonts w:ascii="Arial" w:hAnsi="Arial" w:cs="Arial"/>
          <w:sz w:val="24"/>
          <w:szCs w:val="24"/>
        </w:rPr>
        <w:t>No caso de não aprovação do início da demanda, encaminhar o formulário para arquivo na Unidade demandante.</w:t>
      </w:r>
    </w:p>
    <w:p w14:paraId="5CD86F12">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4"/>
          <w:szCs w:val="24"/>
        </w:rPr>
      </w:pPr>
      <w:r>
        <w:rPr>
          <w:rFonts w:ascii="Arial" w:hAnsi="Arial" w:cs="Arial"/>
          <w:sz w:val="24"/>
          <w:szCs w:val="24"/>
        </w:rPr>
        <w:t>Todos os documentos anexos à SD deverão ser encaminhados no fluxo subsequente.</w:t>
      </w:r>
    </w:p>
    <w:p w14:paraId="5EAAA7B2">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4"/>
          <w:szCs w:val="24"/>
        </w:rPr>
      </w:pPr>
      <w:r>
        <w:rPr>
          <w:rFonts w:ascii="Arial" w:hAnsi="Arial" w:cs="Arial"/>
          <w:sz w:val="24"/>
          <w:szCs w:val="24"/>
        </w:rPr>
        <w:t>Em se tratando de Ata de Registro de Preços, ao receber a SD da unidade requisitante, a Diretoria Executiva deverá consultar as demais unidades administrativas acerca da necessidade de inserir outros quantitativos na SD originária, anexando as respectivas respostas ao novo documento que formalizará, consolidando as solicitações e facilitando a análise das demandas e dos novos consumos nos ETPs.</w:t>
      </w:r>
    </w:p>
    <w:p w14:paraId="6D79A225">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4"/>
          <w:szCs w:val="24"/>
        </w:rPr>
      </w:pPr>
      <w:r>
        <w:rPr>
          <w:rFonts w:ascii="Arial" w:hAnsi="Arial" w:cs="Arial"/>
          <w:sz w:val="24"/>
          <w:szCs w:val="24"/>
        </w:rPr>
        <w:t>Não havendo novos interesses de consumo, a Diretoria Executiva devolverá a SD com esta informação para a unidade demandante, que assumirá a condição de gerenciadora da Ata de Registro de Preços e formalizará os ETPs.</w:t>
      </w:r>
    </w:p>
    <w:p w14:paraId="25BD5F59">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4"/>
          <w:szCs w:val="24"/>
        </w:rPr>
      </w:pPr>
      <w:r>
        <w:rPr>
          <w:rFonts w:ascii="Arial" w:hAnsi="Arial" w:cs="Arial"/>
          <w:sz w:val="24"/>
          <w:szCs w:val="24"/>
        </w:rPr>
        <w:t>Havendo legislação especial sobre o objeto a ser contratado, esta deverá ser anexada à SD.</w:t>
      </w:r>
    </w:p>
    <w:p w14:paraId="31E3C9A9">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4"/>
          <w:szCs w:val="24"/>
        </w:rPr>
      </w:pPr>
      <w:r>
        <w:rPr>
          <w:rFonts w:ascii="Arial" w:hAnsi="Arial" w:cs="Arial"/>
          <w:sz w:val="24"/>
          <w:szCs w:val="24"/>
        </w:rPr>
        <w:t>Se o Recurso financiador da contratação for originário da União ou do Estado do Paraná, deve ser anexado instrumento de repasse, se for o caso.</w:t>
      </w:r>
    </w:p>
    <w:p w14:paraId="12A368D5">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4"/>
          <w:szCs w:val="24"/>
        </w:rPr>
      </w:pPr>
      <w:r>
        <w:rPr>
          <w:rFonts w:ascii="Arial" w:hAnsi="Arial" w:cs="Arial"/>
          <w:sz w:val="24"/>
          <w:szCs w:val="24"/>
        </w:rPr>
        <w:t>Enquanto o presente modelo for aplicado, todas as Secretarias que tiverem sugestões a fazer deverão encaminhar estas, por documento escrito.</w:t>
      </w:r>
    </w:p>
    <w:p w14:paraId="23E994B0">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sz w:val="24"/>
          <w:szCs w:val="24"/>
        </w:rPr>
      </w:pPr>
      <w:r>
        <w:rPr>
          <w:rFonts w:ascii="Arial" w:hAnsi="Arial" w:cs="Arial"/>
          <w:sz w:val="24"/>
          <w:szCs w:val="24"/>
        </w:rPr>
        <w:t>Todas as SD devem estar acompanhadas por Termo de Referência e em caso de Obras poderão ser substituídos por Projeto Básico que instruirá o pedido.</w:t>
      </w:r>
      <w:bookmarkStart w:id="0" w:name="_GoBack"/>
      <w:bookmarkEnd w:id="0"/>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0000000000000000000"/>
    <w:charset w:val="01"/>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639F">
    <w:pPr>
      <w:pStyle w:val="4"/>
    </w:pPr>
    <w:r>
      <w:drawing>
        <wp:anchor distT="0" distB="0" distL="114300" distR="114300" simplePos="0" relativeHeight="251659264" behindDoc="1" locked="0" layoutInCell="1" allowOverlap="1">
          <wp:simplePos x="0" y="0"/>
          <wp:positionH relativeFrom="page">
            <wp:posOffset>1457325</wp:posOffset>
          </wp:positionH>
          <wp:positionV relativeFrom="page">
            <wp:posOffset>95250</wp:posOffset>
          </wp:positionV>
          <wp:extent cx="4759325" cy="8997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5932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222F7"/>
    <w:multiLevelType w:val="multilevel"/>
    <w:tmpl w:val="7AD222F7"/>
    <w:lvl w:ilvl="0" w:tentative="0">
      <w:start w:val="1"/>
      <w:numFmt w:val="decimal"/>
      <w:lvlText w:val="%1."/>
      <w:lvlJc w:val="left"/>
      <w:pPr>
        <w:ind w:left="292" w:hanging="178"/>
      </w:pPr>
      <w:rPr>
        <w:rFonts w:hint="default" w:ascii="Arial" w:hAnsi="Arial" w:eastAsia="Calibri" w:cs="Arial"/>
        <w:b/>
        <w:sz w:val="24"/>
        <w:szCs w:val="18"/>
      </w:rPr>
    </w:lvl>
    <w:lvl w:ilvl="1" w:tentative="0">
      <w:start w:val="1"/>
      <w:numFmt w:val="decimal"/>
      <w:lvlText w:val="%2."/>
      <w:lvlJc w:val="left"/>
      <w:rPr>
        <w:b/>
        <w:highlight w:val="lightGray"/>
      </w:rPr>
    </w:lvl>
    <w:lvl w:ilvl="2" w:tentative="0">
      <w:start w:val="1"/>
      <w:numFmt w:val="decimal"/>
      <w:lvlText w:val="%2.%3."/>
      <w:lvlJc w:val="left"/>
      <w:pPr>
        <w:ind w:left="1108" w:hanging="567"/>
      </w:pPr>
      <w:rPr>
        <w:rFonts w:hint="default" w:ascii="Bookman Old Style" w:hAnsi="Bookman Old Style" w:eastAsia="Calibri" w:cs="Calibri"/>
        <w:sz w:val="22"/>
        <w:szCs w:val="22"/>
      </w:rPr>
    </w:lvl>
    <w:lvl w:ilvl="3" w:tentative="0">
      <w:start w:val="1"/>
      <w:numFmt w:val="decimal"/>
      <w:lvlText w:val="%2.%3.%4."/>
      <w:lvlJc w:val="left"/>
      <w:pPr>
        <w:ind w:left="1844" w:hanging="737"/>
      </w:pPr>
      <w:rPr>
        <w:rFonts w:ascii="Calibri" w:hAnsi="Calibri" w:eastAsia="Calibri" w:cs="Calibri"/>
        <w:sz w:val="22"/>
        <w:szCs w:val="22"/>
      </w:rPr>
    </w:lvl>
    <w:lvl w:ilvl="4" w:tentative="0">
      <w:start w:val="0"/>
      <w:numFmt w:val="bullet"/>
      <w:lvlText w:val="•"/>
      <w:lvlJc w:val="left"/>
      <w:pPr>
        <w:ind w:left="3940" w:hanging="737"/>
      </w:pPr>
    </w:lvl>
    <w:lvl w:ilvl="5" w:tentative="0">
      <w:start w:val="0"/>
      <w:numFmt w:val="bullet"/>
      <w:lvlText w:val="•"/>
      <w:lvlJc w:val="left"/>
      <w:pPr>
        <w:ind w:left="4990" w:hanging="737"/>
      </w:pPr>
    </w:lvl>
    <w:lvl w:ilvl="6" w:tentative="0">
      <w:start w:val="0"/>
      <w:numFmt w:val="bullet"/>
      <w:lvlText w:val="•"/>
      <w:lvlJc w:val="left"/>
      <w:pPr>
        <w:ind w:left="6040" w:hanging="737"/>
      </w:pPr>
    </w:lvl>
    <w:lvl w:ilvl="7" w:tentative="0">
      <w:start w:val="0"/>
      <w:numFmt w:val="bullet"/>
      <w:lvlText w:val="•"/>
      <w:lvlJc w:val="left"/>
      <w:pPr>
        <w:ind w:left="7090" w:hanging="737"/>
      </w:pPr>
    </w:lvl>
    <w:lvl w:ilvl="8" w:tentative="0">
      <w:start w:val="0"/>
      <w:numFmt w:val="bullet"/>
      <w:lvlText w:val="•"/>
      <w:lvlJc w:val="left"/>
      <w:pPr>
        <w:ind w:left="8140" w:hanging="737"/>
      </w:pPr>
    </w:lvl>
  </w:abstractNum>
  <w:num w:numId="1">
    <w:abstractNumId w:val="0"/>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8"/>
    <w:rsid w:val="001C73E8"/>
    <w:rsid w:val="00416A61"/>
    <w:rsid w:val="004D1C31"/>
    <w:rsid w:val="007D684F"/>
    <w:rsid w:val="00D66544"/>
    <w:rsid w:val="060E1FD1"/>
    <w:rsid w:val="08107DC8"/>
    <w:rsid w:val="0A360F27"/>
    <w:rsid w:val="14725956"/>
    <w:rsid w:val="23241D8E"/>
    <w:rsid w:val="25756BB7"/>
    <w:rsid w:val="3C9809F8"/>
    <w:rsid w:val="3DF4660B"/>
    <w:rsid w:val="400D0D15"/>
    <w:rsid w:val="43D10506"/>
    <w:rsid w:val="443D1011"/>
    <w:rsid w:val="475C5132"/>
    <w:rsid w:val="4EE11AF9"/>
    <w:rsid w:val="50E62FE9"/>
    <w:rsid w:val="51973C12"/>
    <w:rsid w:val="57053850"/>
    <w:rsid w:val="6BBC5FCE"/>
    <w:rsid w:val="6D054FE8"/>
    <w:rsid w:val="74EA20BB"/>
    <w:rsid w:val="77FB6419"/>
    <w:rsid w:val="7CA8031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9"/>
    <w:unhideWhenUsed/>
    <w:qFormat/>
    <w:uiPriority w:val="99"/>
    <w:pPr>
      <w:tabs>
        <w:tab w:val="center" w:pos="4252"/>
        <w:tab w:val="right" w:pos="8504"/>
      </w:tabs>
    </w:pPr>
  </w:style>
  <w:style w:type="paragraph" w:styleId="5">
    <w:name w:val="footer"/>
    <w:basedOn w:val="1"/>
    <w:link w:val="10"/>
    <w:unhideWhenUsed/>
    <w:qFormat/>
    <w:uiPriority w:val="99"/>
    <w:pPr>
      <w:tabs>
        <w:tab w:val="center" w:pos="4252"/>
        <w:tab w:val="right" w:pos="8504"/>
      </w:tabs>
    </w:pPr>
  </w:style>
  <w:style w:type="paragraph" w:customStyle="1" w:styleId="6">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paragraph" w:customStyle="1" w:styleId="7">
    <w:name w:val="Standard"/>
    <w:qFormat/>
    <w:uiPriority w:val="99"/>
    <w:pPr>
      <w:widowControl w:val="0"/>
      <w:suppressAutoHyphens/>
      <w:autoSpaceDN w:val="0"/>
      <w:spacing w:after="0" w:line="240" w:lineRule="auto"/>
    </w:pPr>
    <w:rPr>
      <w:rFonts w:ascii="Times New Roman" w:hAnsi="Times New Roman" w:eastAsia="SimSun" w:cs="Tahoma"/>
      <w:kern w:val="3"/>
      <w:sz w:val="24"/>
      <w:szCs w:val="24"/>
      <w:lang w:val="pt-BR" w:eastAsia="zh-CN" w:bidi="hi-IN"/>
    </w:rPr>
  </w:style>
  <w:style w:type="paragraph" w:customStyle="1" w:styleId="8">
    <w:name w:val="Table Contents"/>
    <w:basedOn w:val="7"/>
    <w:qFormat/>
    <w:uiPriority w:val="99"/>
    <w:pPr>
      <w:suppressLineNumbers/>
    </w:pPr>
  </w:style>
  <w:style w:type="character" w:customStyle="1" w:styleId="9">
    <w:name w:val="Cabeçalho Char"/>
    <w:basedOn w:val="2"/>
    <w:link w:val="4"/>
    <w:qFormat/>
    <w:uiPriority w:val="99"/>
    <w:rPr>
      <w:rFonts w:ascii="Times New Roman" w:hAnsi="Times New Roman" w:eastAsia="Times New Roman" w:cs="Times New Roman"/>
      <w:sz w:val="24"/>
      <w:szCs w:val="24"/>
      <w:lang w:eastAsia="pt-BR"/>
    </w:rPr>
  </w:style>
  <w:style w:type="character" w:customStyle="1" w:styleId="10">
    <w:name w:val="Rodapé Char"/>
    <w:basedOn w:val="2"/>
    <w:link w:val="5"/>
    <w:qFormat/>
    <w:uiPriority w:val="99"/>
    <w:rPr>
      <w:rFonts w:ascii="Times New Roman" w:hAnsi="Times New Roman" w:eastAsia="Times New Roman" w:cs="Times New Roman"/>
      <w:sz w:val="24"/>
      <w:szCs w:val="24"/>
      <w:lang w:eastAsia="pt-BR"/>
    </w:rPr>
  </w:style>
  <w:style w:type="character" w:customStyle="1" w:styleId="11">
    <w:name w:val="font21"/>
    <w:qFormat/>
    <w:uiPriority w:val="0"/>
    <w:rPr>
      <w:rFonts w:hint="default" w:ascii="Arial" w:hAnsi="Arial" w:cs="Arial"/>
      <w:color w:val="000000"/>
      <w:u w:val="none"/>
    </w:rPr>
  </w:style>
  <w:style w:type="character" w:customStyle="1" w:styleId="12">
    <w:name w:val="font11"/>
    <w:qFormat/>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908</Words>
  <Characters>4907</Characters>
  <Lines>40</Lines>
  <Paragraphs>11</Paragraphs>
  <TotalTime>12</TotalTime>
  <ScaleCrop>false</ScaleCrop>
  <LinksUpToDate>false</LinksUpToDate>
  <CharactersWithSpaces>5804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2023-09-19T17:01:00Z</dcterms:created>
  <dc:creator>ACESSORIA JURIDICA</dc:creator>
  <cp:lastModifiedBy>CONSÓRCIO CODENOP</cp:lastModifiedBy>
  <cp:lastPrinted>2024-06-14T12:13:00Z</cp:lastPrinted>
  <dcterms:modified xsi:type="dcterms:W3CDTF">2024-06-19T14:37:27Z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283A2A7BD41D4C918F13306B26FDD323_13</vt:lpwstr>
  </property>
</Properties>
</file>